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C70FD" w14:textId="77777777" w:rsidR="000108C6" w:rsidRPr="00EC69CE" w:rsidRDefault="000108C6" w:rsidP="000108C6">
      <w:pPr>
        <w:rPr>
          <w:lang w:val="es-CR"/>
        </w:rPr>
      </w:pPr>
      <w:bookmarkStart w:id="0" w:name="_GoBack"/>
      <w:bookmarkEnd w:id="0"/>
    </w:p>
    <w:p w14:paraId="770AD362" w14:textId="77777777" w:rsidR="008E0D80" w:rsidRDefault="008E0D80" w:rsidP="008E0D80">
      <w:pPr>
        <w:pStyle w:val="Encabezado"/>
        <w:tabs>
          <w:tab w:val="clear" w:pos="4680"/>
          <w:tab w:val="left" w:pos="3330"/>
        </w:tabs>
      </w:pPr>
      <w:r>
        <w:rPr>
          <w:noProof/>
          <w:lang w:val="es-CR" w:eastAsia="es-CR"/>
        </w:rPr>
        <w:drawing>
          <wp:inline distT="0" distB="0" distL="0" distR="0" wp14:anchorId="755C524E" wp14:editId="71CE7657">
            <wp:extent cx="1369886" cy="3314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5" cy="33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AC2195">
        <w:rPr>
          <w:noProof/>
          <w:lang w:val="es-CR" w:eastAsia="es-CR"/>
        </w:rPr>
        <w:drawing>
          <wp:inline distT="0" distB="0" distL="0" distR="0" wp14:anchorId="189ED920" wp14:editId="20FC5B4C">
            <wp:extent cx="1344930" cy="59245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C17907">
        <w:rPr>
          <w:noProof/>
          <w:lang w:val="es-CR" w:eastAsia="es-CR"/>
        </w:rPr>
        <w:drawing>
          <wp:inline distT="0" distB="0" distL="0" distR="0" wp14:anchorId="0C472EB5" wp14:editId="21D77CCB">
            <wp:extent cx="1912620" cy="3490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87" cy="3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8FB3" w14:textId="62DB4392" w:rsidR="000108C6" w:rsidRDefault="000108C6" w:rsidP="000108C6">
      <w:pPr>
        <w:jc w:val="center"/>
      </w:pPr>
    </w:p>
    <w:p w14:paraId="10BC315A" w14:textId="77777777" w:rsidR="008E0D80" w:rsidRDefault="008E0D80" w:rsidP="000108C6">
      <w:pPr>
        <w:jc w:val="center"/>
      </w:pPr>
    </w:p>
    <w:p w14:paraId="68108E2E" w14:textId="77777777" w:rsidR="000108C6" w:rsidRDefault="000108C6" w:rsidP="000108C6">
      <w:r>
        <w:tab/>
      </w:r>
      <w:r>
        <w:tab/>
      </w:r>
      <w:r>
        <w:tab/>
      </w:r>
      <w:r>
        <w:tab/>
      </w:r>
    </w:p>
    <w:p w14:paraId="5E2B77D7" w14:textId="77777777" w:rsidR="000108C6" w:rsidRDefault="000108C6" w:rsidP="000108C6"/>
    <w:p w14:paraId="44A159FB" w14:textId="77777777" w:rsidR="000108C6" w:rsidRDefault="000108C6" w:rsidP="000108C6"/>
    <w:p w14:paraId="3B71DEEA" w14:textId="77777777" w:rsidR="004F2120" w:rsidRPr="004F2120" w:rsidRDefault="004F2120" w:rsidP="004F2120">
      <w:pPr>
        <w:spacing w:after="0"/>
        <w:jc w:val="center"/>
        <w:rPr>
          <w:b/>
          <w:sz w:val="40"/>
          <w:lang w:val="es-CR"/>
        </w:rPr>
      </w:pPr>
      <w:r w:rsidRPr="0041784E">
        <w:rPr>
          <w:b/>
          <w:color w:val="808080" w:themeColor="background1" w:themeShade="80"/>
          <w:sz w:val="40"/>
          <w:lang w:val="es-CR"/>
        </w:rPr>
        <w:t>Poder Judicial y Proyecto “En Tus Manos”</w:t>
      </w:r>
    </w:p>
    <w:p w14:paraId="64B299DB" w14:textId="77777777" w:rsidR="000108C6" w:rsidRDefault="000108C6" w:rsidP="000108C6">
      <w:pPr>
        <w:rPr>
          <w:lang w:val="es-CR"/>
        </w:rPr>
      </w:pPr>
    </w:p>
    <w:p w14:paraId="32C54FAF" w14:textId="17F11107" w:rsidR="000108C6" w:rsidRDefault="000108C6" w:rsidP="000108C6">
      <w:pPr>
        <w:rPr>
          <w:lang w:val="es-CR"/>
        </w:rPr>
      </w:pPr>
    </w:p>
    <w:p w14:paraId="1626F544" w14:textId="6F9BDC43" w:rsidR="006D7E82" w:rsidRDefault="006D7E82" w:rsidP="000108C6">
      <w:pPr>
        <w:rPr>
          <w:lang w:val="es-CR"/>
        </w:rPr>
      </w:pPr>
    </w:p>
    <w:p w14:paraId="495DD6C6" w14:textId="77777777" w:rsidR="006D7E82" w:rsidRDefault="006D7E82" w:rsidP="000108C6">
      <w:pPr>
        <w:rPr>
          <w:lang w:val="es-CR"/>
        </w:rPr>
      </w:pPr>
    </w:p>
    <w:p w14:paraId="568EC058" w14:textId="77777777" w:rsidR="000108C6" w:rsidRDefault="000108C6" w:rsidP="000108C6">
      <w:pPr>
        <w:rPr>
          <w:lang w:val="es-CR"/>
        </w:rPr>
      </w:pPr>
    </w:p>
    <w:p w14:paraId="1B9F474C" w14:textId="77777777" w:rsidR="004F2120" w:rsidRPr="004F2120" w:rsidRDefault="004F2120" w:rsidP="004F2120">
      <w:pPr>
        <w:spacing w:after="0"/>
        <w:jc w:val="center"/>
        <w:rPr>
          <w:b/>
          <w:sz w:val="40"/>
          <w:lang w:val="es-CR"/>
        </w:rPr>
      </w:pPr>
    </w:p>
    <w:p w14:paraId="2AC225FA" w14:textId="10C04E3D" w:rsidR="000108C6" w:rsidRPr="00E509A2" w:rsidRDefault="004F2120" w:rsidP="004F2120">
      <w:pPr>
        <w:spacing w:after="0"/>
        <w:jc w:val="center"/>
        <w:rPr>
          <w:b/>
          <w:sz w:val="40"/>
          <w:lang w:val="es-CR"/>
        </w:rPr>
      </w:pPr>
      <w:bookmarkStart w:id="1" w:name="_Hlk514741724"/>
      <w:r w:rsidRPr="004F2120">
        <w:rPr>
          <w:b/>
          <w:sz w:val="40"/>
          <w:lang w:val="es-CR"/>
        </w:rPr>
        <w:t xml:space="preserve">Consulta </w:t>
      </w:r>
      <w:r w:rsidR="00FE7622">
        <w:rPr>
          <w:b/>
          <w:sz w:val="40"/>
          <w:lang w:val="es-CR"/>
        </w:rPr>
        <w:t xml:space="preserve">a fiscales </w:t>
      </w:r>
      <w:r w:rsidRPr="004F2120">
        <w:rPr>
          <w:b/>
          <w:sz w:val="40"/>
          <w:lang w:val="es-CR"/>
        </w:rPr>
        <w:t>sobre</w:t>
      </w:r>
      <w:r w:rsidR="00FE7622">
        <w:rPr>
          <w:b/>
          <w:sz w:val="40"/>
          <w:lang w:val="es-CR"/>
        </w:rPr>
        <w:t xml:space="preserve"> l</w:t>
      </w:r>
      <w:r w:rsidR="007B0EE6">
        <w:rPr>
          <w:b/>
          <w:sz w:val="40"/>
          <w:lang w:val="es-CR"/>
        </w:rPr>
        <w:t>as barreras principales</w:t>
      </w:r>
      <w:r w:rsidRPr="004F2120">
        <w:rPr>
          <w:b/>
          <w:sz w:val="40"/>
          <w:lang w:val="es-CR"/>
        </w:rPr>
        <w:t xml:space="preserve"> para la implementación de la Ley 9406 de “relaciones impropias”</w:t>
      </w:r>
      <w:r w:rsidR="007B0EE6">
        <w:rPr>
          <w:b/>
          <w:sz w:val="40"/>
          <w:lang w:val="es-CR"/>
        </w:rPr>
        <w:t xml:space="preserve"> y posibles soluciones</w:t>
      </w:r>
    </w:p>
    <w:bookmarkEnd w:id="1"/>
    <w:p w14:paraId="7537C388" w14:textId="208BDE2B" w:rsidR="000108C6" w:rsidRDefault="000108C6" w:rsidP="000108C6">
      <w:pPr>
        <w:rPr>
          <w:lang w:val="es-CR"/>
        </w:rPr>
      </w:pPr>
    </w:p>
    <w:p w14:paraId="5C3C7F6B" w14:textId="25B55416" w:rsidR="006D7E82" w:rsidRDefault="006D7E82" w:rsidP="000108C6">
      <w:pPr>
        <w:rPr>
          <w:lang w:val="es-CR"/>
        </w:rPr>
      </w:pPr>
    </w:p>
    <w:p w14:paraId="3867930E" w14:textId="78D1B731" w:rsidR="0041784E" w:rsidRDefault="0041784E" w:rsidP="000108C6">
      <w:pPr>
        <w:rPr>
          <w:lang w:val="es-CR"/>
        </w:rPr>
      </w:pPr>
    </w:p>
    <w:p w14:paraId="206DC84A" w14:textId="77777777" w:rsidR="0041784E" w:rsidRPr="00C17907" w:rsidRDefault="0041784E" w:rsidP="000108C6">
      <w:pPr>
        <w:rPr>
          <w:lang w:val="es-CR"/>
        </w:rPr>
      </w:pPr>
    </w:p>
    <w:p w14:paraId="77551ED5" w14:textId="77777777" w:rsidR="000108C6" w:rsidRPr="00C17907" w:rsidRDefault="000108C6" w:rsidP="000108C6">
      <w:pPr>
        <w:rPr>
          <w:lang w:val="es-CR"/>
        </w:rPr>
      </w:pPr>
    </w:p>
    <w:p w14:paraId="178CB6E9" w14:textId="77777777" w:rsidR="000108C6" w:rsidRPr="00BB7CE0" w:rsidRDefault="000108C6" w:rsidP="000108C6">
      <w:pPr>
        <w:jc w:val="center"/>
        <w:rPr>
          <w:sz w:val="24"/>
          <w:lang w:val="es-CR"/>
        </w:rPr>
      </w:pPr>
      <w:r w:rsidRPr="00BB7CE0">
        <w:rPr>
          <w:sz w:val="24"/>
          <w:lang w:val="es-CR"/>
        </w:rPr>
        <w:t>Elaborado por: Gabriela Mata Marín</w:t>
      </w:r>
    </w:p>
    <w:p w14:paraId="619F9D37" w14:textId="4BA77FC8" w:rsidR="000108C6" w:rsidRDefault="000108C6" w:rsidP="000108C6">
      <w:pPr>
        <w:rPr>
          <w:lang w:val="es-CR"/>
        </w:rPr>
      </w:pPr>
    </w:p>
    <w:p w14:paraId="73DDF964" w14:textId="77777777" w:rsidR="0041784E" w:rsidRPr="00C17907" w:rsidRDefault="0041784E" w:rsidP="000108C6">
      <w:pPr>
        <w:rPr>
          <w:lang w:val="es-CR"/>
        </w:rPr>
      </w:pPr>
    </w:p>
    <w:p w14:paraId="435F2D2F" w14:textId="1E7362F1" w:rsidR="000108C6" w:rsidRPr="0041784E" w:rsidRDefault="0041784E" w:rsidP="000108C6">
      <w:pPr>
        <w:jc w:val="center"/>
        <w:rPr>
          <w:lang w:val="es-CR"/>
        </w:rPr>
      </w:pPr>
      <w:r w:rsidRPr="0041784E">
        <w:rPr>
          <w:lang w:val="es-CR"/>
        </w:rPr>
        <w:t>M</w:t>
      </w:r>
      <w:r>
        <w:rPr>
          <w:lang w:val="es-CR"/>
        </w:rPr>
        <w:t>ayo, 2018</w:t>
      </w:r>
    </w:p>
    <w:p w14:paraId="15A03D0E" w14:textId="30053B14" w:rsidR="006D7E82" w:rsidRDefault="006D7E82">
      <w:pPr>
        <w:rPr>
          <w:lang w:val="es-CR"/>
        </w:rPr>
      </w:pPr>
      <w:r>
        <w:rPr>
          <w:lang w:val="es-CR"/>
        </w:rPr>
        <w:br w:type="page"/>
      </w:r>
    </w:p>
    <w:p w14:paraId="153AC2D0" w14:textId="0FCF21DC" w:rsidR="00737722" w:rsidRDefault="0041784E" w:rsidP="00737722">
      <w:pPr>
        <w:spacing w:after="0" w:line="264" w:lineRule="auto"/>
        <w:jc w:val="center"/>
        <w:rPr>
          <w:b/>
          <w:lang w:val="es-CR"/>
        </w:rPr>
      </w:pPr>
      <w:r w:rsidRPr="0041784E">
        <w:rPr>
          <w:b/>
          <w:sz w:val="28"/>
          <w:lang w:val="es-CR"/>
        </w:rPr>
        <w:lastRenderedPageBreak/>
        <w:t>Poder Judicial y Proyecto “En Tus Manos”</w:t>
      </w:r>
    </w:p>
    <w:p w14:paraId="35B16720" w14:textId="77777777" w:rsidR="0041784E" w:rsidRDefault="0041784E" w:rsidP="00737722">
      <w:pPr>
        <w:spacing w:after="0" w:line="264" w:lineRule="auto"/>
        <w:jc w:val="center"/>
        <w:rPr>
          <w:b/>
          <w:sz w:val="24"/>
          <w:lang w:val="es-CR"/>
        </w:rPr>
      </w:pPr>
    </w:p>
    <w:p w14:paraId="7F5CC6AE" w14:textId="77777777" w:rsidR="007B0EE6" w:rsidRDefault="007B0EE6" w:rsidP="0041784E">
      <w:pPr>
        <w:spacing w:after="0" w:line="264" w:lineRule="auto"/>
        <w:jc w:val="center"/>
        <w:rPr>
          <w:b/>
          <w:sz w:val="24"/>
          <w:lang w:val="es-CR"/>
        </w:rPr>
      </w:pPr>
      <w:r w:rsidRPr="007B0EE6">
        <w:rPr>
          <w:b/>
          <w:sz w:val="24"/>
          <w:lang w:val="es-CR"/>
        </w:rPr>
        <w:t xml:space="preserve">Consulta a fiscales sobre las barreras principales para la implementación </w:t>
      </w:r>
    </w:p>
    <w:p w14:paraId="27F158DD" w14:textId="34C1656A" w:rsidR="0041784E" w:rsidRPr="0041784E" w:rsidRDefault="007B0EE6" w:rsidP="0041784E">
      <w:pPr>
        <w:spacing w:after="0" w:line="264" w:lineRule="auto"/>
        <w:jc w:val="center"/>
        <w:rPr>
          <w:b/>
          <w:sz w:val="24"/>
          <w:lang w:val="es-CR"/>
        </w:rPr>
      </w:pPr>
      <w:r w:rsidRPr="007B0EE6">
        <w:rPr>
          <w:b/>
          <w:sz w:val="24"/>
          <w:lang w:val="es-CR"/>
        </w:rPr>
        <w:t>de la Ley 9406 de “relaciones impropias” y posibles soluciones</w:t>
      </w:r>
    </w:p>
    <w:p w14:paraId="5F35F3A9" w14:textId="15FC761E" w:rsidR="00737722" w:rsidRDefault="00737722" w:rsidP="00737722">
      <w:pPr>
        <w:spacing w:after="0" w:line="264" w:lineRule="auto"/>
        <w:jc w:val="both"/>
        <w:rPr>
          <w:lang w:val="es-CR"/>
        </w:rPr>
      </w:pPr>
    </w:p>
    <w:p w14:paraId="114C25BB" w14:textId="77777777" w:rsidR="005F3A42" w:rsidRDefault="005F3A42" w:rsidP="00737722">
      <w:pPr>
        <w:spacing w:after="0" w:line="264" w:lineRule="auto"/>
        <w:jc w:val="both"/>
        <w:rPr>
          <w:lang w:val="es-CR"/>
        </w:rPr>
      </w:pPr>
    </w:p>
    <w:p w14:paraId="33D1817F" w14:textId="675E1A66" w:rsidR="00737722" w:rsidRPr="00C2448C" w:rsidRDefault="00737722" w:rsidP="00737722">
      <w:pPr>
        <w:spacing w:after="0" w:line="264" w:lineRule="auto"/>
        <w:jc w:val="both"/>
        <w:rPr>
          <w:b/>
          <w:lang w:val="es-CR"/>
        </w:rPr>
      </w:pPr>
      <w:r w:rsidRPr="00C2448C">
        <w:rPr>
          <w:b/>
          <w:lang w:val="es-CR"/>
        </w:rPr>
        <w:t>Introducción</w:t>
      </w:r>
    </w:p>
    <w:p w14:paraId="0761BC95" w14:textId="77777777" w:rsidR="00737722" w:rsidRDefault="00737722" w:rsidP="00737722">
      <w:pPr>
        <w:spacing w:after="0" w:line="264" w:lineRule="auto"/>
        <w:jc w:val="both"/>
        <w:rPr>
          <w:lang w:val="es-CR"/>
        </w:rPr>
      </w:pPr>
    </w:p>
    <w:p w14:paraId="0ECD3FFF" w14:textId="5363C68F" w:rsidR="00737722" w:rsidRPr="00DA1579" w:rsidRDefault="00737722" w:rsidP="00DF6004">
      <w:pPr>
        <w:spacing w:after="0" w:line="264" w:lineRule="auto"/>
        <w:jc w:val="both"/>
        <w:rPr>
          <w:rFonts w:cstheme="minorHAnsi"/>
          <w:lang w:val="fr-CA"/>
        </w:rPr>
      </w:pPr>
      <w:r w:rsidRPr="00DA1579">
        <w:rPr>
          <w:lang w:val="es-CR"/>
        </w:rPr>
        <w:t xml:space="preserve">El proyecto </w:t>
      </w:r>
      <w:r w:rsidRPr="006672A3">
        <w:rPr>
          <w:i/>
          <w:lang w:val="es-CR"/>
        </w:rPr>
        <w:t>“En tus manos”: Estrategia de comunicación social para impulsar la implementación de la Ley 9406, denominada de “Uniones impropias”, en Costa Rica</w:t>
      </w:r>
      <w:r w:rsidRPr="00DA1579">
        <w:rPr>
          <w:lang w:val="es-CR"/>
        </w:rPr>
        <w:t xml:space="preserve">, es implementado por la Fundación PANIAMOR con financiamiento del Fondo Canadá para Iniciativas Locales (FCIL).  </w:t>
      </w:r>
    </w:p>
    <w:p w14:paraId="731CE2FD" w14:textId="77777777" w:rsidR="00737722" w:rsidRPr="00C2448C" w:rsidRDefault="00737722" w:rsidP="00737722">
      <w:pPr>
        <w:spacing w:after="0" w:line="264" w:lineRule="auto"/>
        <w:jc w:val="both"/>
        <w:rPr>
          <w:lang w:val="es-CR"/>
        </w:rPr>
      </w:pPr>
    </w:p>
    <w:p w14:paraId="363CFD72" w14:textId="77777777" w:rsidR="00737722" w:rsidRDefault="00737722" w:rsidP="00737722">
      <w:pPr>
        <w:spacing w:after="0" w:line="264" w:lineRule="auto"/>
        <w:jc w:val="both"/>
        <w:rPr>
          <w:lang w:val="es-CR"/>
        </w:rPr>
      </w:pPr>
      <w:r w:rsidRPr="00C2448C">
        <w:rPr>
          <w:lang w:val="es-CR"/>
        </w:rPr>
        <w:t xml:space="preserve">La Ley 9406 fue aprobada </w:t>
      </w:r>
      <w:r>
        <w:rPr>
          <w:lang w:val="es-CR"/>
        </w:rPr>
        <w:t>el 30 de</w:t>
      </w:r>
      <w:r w:rsidRPr="00C2448C">
        <w:rPr>
          <w:lang w:val="es-CR"/>
        </w:rPr>
        <w:t xml:space="preserve"> </w:t>
      </w:r>
      <w:r>
        <w:rPr>
          <w:lang w:val="es-CR"/>
        </w:rPr>
        <w:t>noviembre</w:t>
      </w:r>
      <w:r w:rsidRPr="00C2448C">
        <w:rPr>
          <w:lang w:val="es-CR"/>
        </w:rPr>
        <w:t xml:space="preserve"> de 201</w:t>
      </w:r>
      <w:r>
        <w:rPr>
          <w:lang w:val="es-CR"/>
        </w:rPr>
        <w:t>6 y publicada en La Gaceta el 13 de enero de 2017,</w:t>
      </w:r>
      <w:r w:rsidRPr="00C2448C">
        <w:rPr>
          <w:lang w:val="es-CR"/>
        </w:rPr>
        <w:t xml:space="preserve"> después de 4 años de</w:t>
      </w:r>
      <w:r>
        <w:rPr>
          <w:lang w:val="es-CR"/>
        </w:rPr>
        <w:t xml:space="preserve"> esfuerzos de incidencia de Fundación PANIAMOR, en</w:t>
      </w:r>
      <w:r w:rsidRPr="00C2448C">
        <w:rPr>
          <w:lang w:val="es-CR"/>
        </w:rPr>
        <w:t xml:space="preserve"> conjunto con legisladores, el Instituto Nacional de las Mujeres (INAMU), el Patronato Nacional de la Infancia (PANI), entre otros actores clave. </w:t>
      </w:r>
      <w:r>
        <w:rPr>
          <w:lang w:val="es-CR"/>
        </w:rPr>
        <w:t xml:space="preserve"> Esta Ley contribuye a fortalecer la protección de las personas menores de edad y prevenir situaciones de violencia y abuso al </w:t>
      </w:r>
      <w:r w:rsidRPr="0066011F">
        <w:rPr>
          <w:lang w:val="es-CR"/>
        </w:rPr>
        <w:t>penaliza</w:t>
      </w:r>
      <w:r>
        <w:rPr>
          <w:lang w:val="es-CR"/>
        </w:rPr>
        <w:t>r</w:t>
      </w:r>
      <w:r w:rsidRPr="0066011F">
        <w:rPr>
          <w:lang w:val="es-CR"/>
        </w:rPr>
        <w:t xml:space="preserve"> las</w:t>
      </w:r>
      <w:r>
        <w:rPr>
          <w:lang w:val="es-CR"/>
        </w:rPr>
        <w:t xml:space="preserve"> </w:t>
      </w:r>
      <w:r w:rsidRPr="0066011F">
        <w:rPr>
          <w:lang w:val="es-CR"/>
        </w:rPr>
        <w:t>relaciones sexuales con personas menores de edad, cuando</w:t>
      </w:r>
      <w:r>
        <w:rPr>
          <w:lang w:val="es-CR"/>
        </w:rPr>
        <w:t xml:space="preserve"> </w:t>
      </w:r>
      <w:r w:rsidRPr="0066011F">
        <w:rPr>
          <w:lang w:val="es-CR"/>
        </w:rPr>
        <w:t>media en la relación una diferencia de edades suficiente</w:t>
      </w:r>
      <w:r>
        <w:rPr>
          <w:lang w:val="es-CR"/>
        </w:rPr>
        <w:t xml:space="preserve"> </w:t>
      </w:r>
      <w:r w:rsidRPr="0066011F">
        <w:rPr>
          <w:lang w:val="es-CR"/>
        </w:rPr>
        <w:t>para establecer relaciones de poder a causa de la edad</w:t>
      </w:r>
      <w:r>
        <w:rPr>
          <w:lang w:val="es-CR"/>
        </w:rPr>
        <w:t>, y al prohibir</w:t>
      </w:r>
      <w:r w:rsidRPr="0066011F">
        <w:rPr>
          <w:lang w:val="es-CR"/>
        </w:rPr>
        <w:t xml:space="preserve"> el matrimonio de las personas menores de 18</w:t>
      </w:r>
      <w:r>
        <w:rPr>
          <w:lang w:val="es-CR"/>
        </w:rPr>
        <w:t xml:space="preserve"> </w:t>
      </w:r>
      <w:r w:rsidRPr="0066011F">
        <w:rPr>
          <w:lang w:val="es-CR"/>
        </w:rPr>
        <w:t>años en Costa Rica.</w:t>
      </w:r>
    </w:p>
    <w:p w14:paraId="5CD3C9DE" w14:textId="77777777" w:rsidR="00737722" w:rsidRDefault="00737722" w:rsidP="00737722">
      <w:pPr>
        <w:spacing w:after="0" w:line="264" w:lineRule="auto"/>
        <w:jc w:val="both"/>
        <w:rPr>
          <w:lang w:val="es-CR"/>
        </w:rPr>
      </w:pPr>
    </w:p>
    <w:p w14:paraId="43F4201E" w14:textId="7CF0E089" w:rsidR="00737722" w:rsidRPr="00C2448C" w:rsidRDefault="00737722" w:rsidP="00737722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>Mediante el proyecto “En tus manos”, la Fundación PANIAMOR, con apoyo financiero del FC</w:t>
      </w:r>
      <w:r w:rsidR="00897D92">
        <w:rPr>
          <w:lang w:val="es-CR"/>
        </w:rPr>
        <w:t>IL</w:t>
      </w:r>
      <w:r>
        <w:rPr>
          <w:lang w:val="es-CR"/>
        </w:rPr>
        <w:t>, dirige esfuerzos para abordar</w:t>
      </w:r>
      <w:r w:rsidRPr="00C2448C">
        <w:rPr>
          <w:lang w:val="es-CR"/>
        </w:rPr>
        <w:t xml:space="preserve"> los retos asociados a la implementación de la </w:t>
      </w:r>
      <w:r>
        <w:rPr>
          <w:lang w:val="es-CR"/>
        </w:rPr>
        <w:t>L</w:t>
      </w:r>
      <w:r w:rsidRPr="00C2448C">
        <w:rPr>
          <w:lang w:val="es-CR"/>
        </w:rPr>
        <w:t xml:space="preserve">ey, siendo uno de los más importantes la educación de personas menores de edad </w:t>
      </w:r>
      <w:r>
        <w:rPr>
          <w:lang w:val="es-CR"/>
        </w:rPr>
        <w:t xml:space="preserve">– </w:t>
      </w:r>
      <w:r w:rsidRPr="00C2448C">
        <w:rPr>
          <w:lang w:val="es-CR"/>
        </w:rPr>
        <w:t>principalmente niñas</w:t>
      </w:r>
      <w:r>
        <w:rPr>
          <w:lang w:val="es-CR"/>
        </w:rPr>
        <w:t xml:space="preserve"> y adolescentes</w:t>
      </w:r>
      <w:r w:rsidRPr="00C2448C">
        <w:rPr>
          <w:lang w:val="es-CR"/>
        </w:rPr>
        <w:t xml:space="preserve"> </w:t>
      </w:r>
      <w:r>
        <w:rPr>
          <w:lang w:val="es-CR"/>
        </w:rPr>
        <w:t>–</w:t>
      </w:r>
      <w:r w:rsidRPr="00C2448C">
        <w:rPr>
          <w:lang w:val="es-CR"/>
        </w:rPr>
        <w:t xml:space="preserve"> sobre sus derechos, capacitándoles para la prevención y respuesta a la violencia doméstica asociada a relaciones de convivencia basadas en el poder con hombres adultos. Otro reto de radical importancia es el trabajo de sensibilización y capacitación de funcionarias y funcionarios públicos, y representantes de las organizaciones sociales con mandatos afines, sobre las obligaciones derivadas de dicho instrumento.</w:t>
      </w:r>
    </w:p>
    <w:p w14:paraId="0780E9E8" w14:textId="7F3C50FB" w:rsidR="00737722" w:rsidRDefault="00737722" w:rsidP="00737722">
      <w:pPr>
        <w:spacing w:after="0" w:line="264" w:lineRule="auto"/>
        <w:jc w:val="both"/>
        <w:rPr>
          <w:lang w:val="es-CR"/>
        </w:rPr>
      </w:pPr>
    </w:p>
    <w:p w14:paraId="64E2ECE9" w14:textId="5590140A" w:rsidR="00BD23BB" w:rsidRDefault="00424CBB" w:rsidP="004256A7">
      <w:pPr>
        <w:jc w:val="both"/>
        <w:rPr>
          <w:lang w:val="es-CR"/>
        </w:rPr>
      </w:pPr>
      <w:r>
        <w:rPr>
          <w:lang w:val="es-CR"/>
        </w:rPr>
        <w:t>En el marco de este proyecto,</w:t>
      </w:r>
      <w:r w:rsidR="00534D45">
        <w:rPr>
          <w:lang w:val="es-CR"/>
        </w:rPr>
        <w:t xml:space="preserve"> </w:t>
      </w:r>
      <w:r w:rsidR="007D05B3">
        <w:rPr>
          <w:lang w:val="es-CR"/>
        </w:rPr>
        <w:t xml:space="preserve">el </w:t>
      </w:r>
      <w:r w:rsidR="00534D45">
        <w:rPr>
          <w:lang w:val="es-CR"/>
        </w:rPr>
        <w:t>Poder Judicial y la Fundación PANIAMOR han establecido una alianza para identificar problemas o barreras institucionales que dificulten la implementación de la Ley 9406 y una adecuada protección de las personas menores de edad.</w:t>
      </w:r>
      <w:r w:rsidR="00303E03">
        <w:rPr>
          <w:lang w:val="es-CR"/>
        </w:rPr>
        <w:t xml:space="preserve">  Esto fue además un acuerdo de la</w:t>
      </w:r>
      <w:r w:rsidR="00BF01FB" w:rsidRPr="00BF01FB">
        <w:rPr>
          <w:lang w:val="es-CR"/>
        </w:rPr>
        <w:t xml:space="preserve"> última reunión de la Comisión Interinstitucional para la Implementación de la Ley de Relaciones Impropias, llevada a cabo el 15 de febrero de 2018, con participación de representantes de la Defensoría de los Habitantes, el INAMU, el Poder Judicial y la Fundación PANIAMOR</w:t>
      </w:r>
      <w:r w:rsidR="00303E03">
        <w:rPr>
          <w:lang w:val="es-CR"/>
        </w:rPr>
        <w:t>.  Debido al proceso electoral</w:t>
      </w:r>
      <w:r w:rsidR="00BD23BB">
        <w:rPr>
          <w:lang w:val="es-CR"/>
        </w:rPr>
        <w:t>,</w:t>
      </w:r>
      <w:r w:rsidR="00BF01FB" w:rsidRPr="00BF01FB">
        <w:rPr>
          <w:lang w:val="es-CR"/>
        </w:rPr>
        <w:t xml:space="preserve"> se acordó concentrar los esfuerzos durante los próximos meses en fortalecer las capacidades del Poder Judicial</w:t>
      </w:r>
      <w:r w:rsidR="007D00AD">
        <w:rPr>
          <w:lang w:val="es-CR"/>
        </w:rPr>
        <w:t xml:space="preserve"> para lograr una protección efectiva de los derechos de las personas menores de edad resguardados por la Ley 9406</w:t>
      </w:r>
      <w:r w:rsidR="00BF01FB" w:rsidRPr="00BF01FB">
        <w:rPr>
          <w:lang w:val="es-CR"/>
        </w:rPr>
        <w:t xml:space="preserve">.  </w:t>
      </w:r>
    </w:p>
    <w:p w14:paraId="70990193" w14:textId="0CBD858F" w:rsidR="00B76741" w:rsidRDefault="00B76741" w:rsidP="00AA2187">
      <w:pPr>
        <w:spacing w:after="0" w:line="264" w:lineRule="auto"/>
        <w:jc w:val="both"/>
        <w:rPr>
          <w:lang w:val="es-CR"/>
        </w:rPr>
      </w:pPr>
    </w:p>
    <w:p w14:paraId="4EA4AF2F" w14:textId="299367A6" w:rsidR="00070347" w:rsidRPr="00C2448C" w:rsidRDefault="00640357" w:rsidP="00070347">
      <w:pPr>
        <w:spacing w:after="0" w:line="264" w:lineRule="auto"/>
        <w:jc w:val="both"/>
        <w:rPr>
          <w:b/>
          <w:lang w:val="es-CR"/>
        </w:rPr>
      </w:pPr>
      <w:r>
        <w:rPr>
          <w:b/>
          <w:lang w:val="es-CR"/>
        </w:rPr>
        <w:t>Objetivos</w:t>
      </w:r>
      <w:r w:rsidR="00A41193">
        <w:rPr>
          <w:b/>
          <w:lang w:val="es-CR"/>
        </w:rPr>
        <w:t xml:space="preserve"> </w:t>
      </w:r>
      <w:r w:rsidR="00FE7622">
        <w:rPr>
          <w:b/>
          <w:lang w:val="es-CR"/>
        </w:rPr>
        <w:t>de la</w:t>
      </w:r>
      <w:r w:rsidR="004774B4">
        <w:rPr>
          <w:b/>
          <w:lang w:val="es-CR"/>
        </w:rPr>
        <w:t xml:space="preserve"> consulta</w:t>
      </w:r>
    </w:p>
    <w:p w14:paraId="3A554A74" w14:textId="77777777" w:rsidR="00C87CD2" w:rsidRDefault="00C87CD2" w:rsidP="00AA2187">
      <w:pPr>
        <w:spacing w:after="0" w:line="264" w:lineRule="auto"/>
        <w:jc w:val="both"/>
        <w:rPr>
          <w:lang w:val="es-CR"/>
        </w:rPr>
      </w:pPr>
    </w:p>
    <w:p w14:paraId="67D3EAF1" w14:textId="77777777" w:rsidR="005325CF" w:rsidRDefault="0076309A" w:rsidP="00D17E1E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>La Ley 9406 genera un cambio importante</w:t>
      </w:r>
      <w:r w:rsidR="007D388E">
        <w:rPr>
          <w:lang w:val="es-CR"/>
        </w:rPr>
        <w:t xml:space="preserve"> en las posibilidades que tienen las personas funcionarias públicas para actuar </w:t>
      </w:r>
      <w:r w:rsidR="001A2FAC">
        <w:rPr>
          <w:lang w:val="es-CR"/>
        </w:rPr>
        <w:t>frente a casos de relaciones impropias y garantizar</w:t>
      </w:r>
      <w:r>
        <w:rPr>
          <w:lang w:val="es-CR"/>
        </w:rPr>
        <w:t xml:space="preserve"> la protección de las personas menores de edad</w:t>
      </w:r>
      <w:r w:rsidR="00931707">
        <w:rPr>
          <w:lang w:val="es-CR"/>
        </w:rPr>
        <w:t xml:space="preserve">.  </w:t>
      </w:r>
    </w:p>
    <w:p w14:paraId="48AFEAC2" w14:textId="00AD5EAF" w:rsidR="004774B4" w:rsidRDefault="004774B4" w:rsidP="00016D51">
      <w:pPr>
        <w:spacing w:after="0" w:line="264" w:lineRule="auto"/>
        <w:jc w:val="both"/>
        <w:rPr>
          <w:lang w:val="es-CR"/>
        </w:rPr>
      </w:pPr>
    </w:p>
    <w:p w14:paraId="16160604" w14:textId="4856CF0C" w:rsidR="00AA4574" w:rsidRDefault="00102533" w:rsidP="00016D51">
      <w:pPr>
        <w:spacing w:after="0" w:line="264" w:lineRule="auto"/>
        <w:jc w:val="both"/>
        <w:rPr>
          <w:lang w:val="es-CR"/>
        </w:rPr>
      </w:pPr>
      <w:r w:rsidRPr="00102533">
        <w:rPr>
          <w:lang w:val="es-CR"/>
        </w:rPr>
        <w:t>Debido a la importancia que tiene el Poder Judicial para la implementación de la Ley</w:t>
      </w:r>
      <w:r w:rsidR="00782B6B">
        <w:rPr>
          <w:lang w:val="es-CR"/>
        </w:rPr>
        <w:t xml:space="preserve">, la </w:t>
      </w:r>
      <w:r w:rsidR="00782B6B" w:rsidRPr="00782B6B">
        <w:rPr>
          <w:lang w:val="es-CR"/>
        </w:rPr>
        <w:t>Comisión Interinstitucional para la Implementación de la Ley de Relaciones Impropias</w:t>
      </w:r>
      <w:r w:rsidR="001536A0">
        <w:rPr>
          <w:lang w:val="es-CR"/>
        </w:rPr>
        <w:t xml:space="preserve"> consideró pertinente realizar un</w:t>
      </w:r>
      <w:r w:rsidR="000F6140">
        <w:rPr>
          <w:lang w:val="es-CR"/>
        </w:rPr>
        <w:t>a</w:t>
      </w:r>
      <w:r w:rsidR="001536A0">
        <w:rPr>
          <w:lang w:val="es-CR"/>
        </w:rPr>
        <w:t xml:space="preserve"> consulta participativa </w:t>
      </w:r>
      <w:r w:rsidRPr="00102533">
        <w:rPr>
          <w:lang w:val="es-CR"/>
        </w:rPr>
        <w:t>para identificar retos en la aplicación de la Ley 9406 y proponer soluciones</w:t>
      </w:r>
      <w:r w:rsidR="001536A0">
        <w:rPr>
          <w:lang w:val="es-CR"/>
        </w:rPr>
        <w:t>.  La idea es que luego estas recomendaciones sean tomadas por el Poder Judicial</w:t>
      </w:r>
      <w:r w:rsidRPr="00102533">
        <w:rPr>
          <w:lang w:val="es-CR"/>
        </w:rPr>
        <w:t xml:space="preserve"> para generar</w:t>
      </w:r>
      <w:r w:rsidR="00CA721F">
        <w:rPr>
          <w:lang w:val="es-CR"/>
        </w:rPr>
        <w:t xml:space="preserve"> </w:t>
      </w:r>
      <w:r w:rsidR="00CA721F" w:rsidRPr="00CA721F">
        <w:rPr>
          <w:lang w:val="es-CR"/>
        </w:rPr>
        <w:t>un plan de trabajo</w:t>
      </w:r>
      <w:r w:rsidR="00CA721F">
        <w:rPr>
          <w:lang w:val="es-CR"/>
        </w:rPr>
        <w:t xml:space="preserve"> interno</w:t>
      </w:r>
      <w:r w:rsidR="00CA721F" w:rsidRPr="00CA721F">
        <w:rPr>
          <w:lang w:val="es-CR"/>
        </w:rPr>
        <w:t xml:space="preserve"> para eliminar cuellos de botella que sea implementado por el Poder Judicial, con apoyo de la Comisión Interinstitucional</w:t>
      </w:r>
    </w:p>
    <w:p w14:paraId="58611BE3" w14:textId="496F5CE9" w:rsidR="00102533" w:rsidRDefault="00102533" w:rsidP="00016D51">
      <w:pPr>
        <w:spacing w:after="0" w:line="264" w:lineRule="auto"/>
        <w:jc w:val="both"/>
        <w:rPr>
          <w:lang w:val="es-CR"/>
        </w:rPr>
      </w:pPr>
    </w:p>
    <w:p w14:paraId="480C9FEF" w14:textId="50CB80AE" w:rsidR="00520E1C" w:rsidRDefault="00BD23BB" w:rsidP="00CA721F">
      <w:pPr>
        <w:spacing w:after="0" w:line="264" w:lineRule="auto"/>
        <w:jc w:val="both"/>
        <w:rPr>
          <w:lang w:val="es-CR"/>
        </w:rPr>
      </w:pPr>
      <w:r w:rsidRPr="00BF01FB">
        <w:rPr>
          <w:lang w:val="es-CR"/>
        </w:rPr>
        <w:t xml:space="preserve">Para este proceso </w:t>
      </w:r>
      <w:r w:rsidR="00520E1C">
        <w:rPr>
          <w:lang w:val="es-CR"/>
        </w:rPr>
        <w:t xml:space="preserve">de consulta se enviaron </w:t>
      </w:r>
      <w:r w:rsidR="00D87B3C">
        <w:rPr>
          <w:lang w:val="es-CR"/>
        </w:rPr>
        <w:t>dos preguntas</w:t>
      </w:r>
      <w:r w:rsidR="00CA721F">
        <w:rPr>
          <w:lang w:val="es-CR"/>
        </w:rPr>
        <w:t xml:space="preserve"> por correo electrónico</w:t>
      </w:r>
      <w:r w:rsidR="00D87B3C">
        <w:rPr>
          <w:lang w:val="es-CR"/>
        </w:rPr>
        <w:t xml:space="preserve"> a </w:t>
      </w:r>
      <w:r w:rsidR="00681DF1">
        <w:rPr>
          <w:lang w:val="es-CR"/>
        </w:rPr>
        <w:t xml:space="preserve">fiscales de zonas claves del país, seleccionadas de acuerdo con las tasas de nacimientos de madres adolescentes y </w:t>
      </w:r>
      <w:r w:rsidR="000E694A">
        <w:rPr>
          <w:lang w:val="es-CR"/>
        </w:rPr>
        <w:t xml:space="preserve">otros criterios relacionados con la atención de denuncias.  </w:t>
      </w:r>
      <w:r w:rsidR="00681DF1">
        <w:rPr>
          <w:lang w:val="es-CR"/>
        </w:rPr>
        <w:t xml:space="preserve"> </w:t>
      </w:r>
    </w:p>
    <w:p w14:paraId="4C398EFC" w14:textId="77777777" w:rsidR="00CA721F" w:rsidRDefault="00CA721F" w:rsidP="00CA721F">
      <w:pPr>
        <w:spacing w:after="0" w:line="264" w:lineRule="auto"/>
        <w:jc w:val="both"/>
        <w:rPr>
          <w:lang w:val="es-CR"/>
        </w:rPr>
      </w:pPr>
    </w:p>
    <w:p w14:paraId="2D541FCC" w14:textId="41247988" w:rsidR="00681DF1" w:rsidRDefault="00CA721F" w:rsidP="00CA721F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>Las dos preguntas enviadas fueron las siguientes:</w:t>
      </w:r>
    </w:p>
    <w:p w14:paraId="2F573172" w14:textId="77777777" w:rsidR="00CA721F" w:rsidRDefault="00CA721F" w:rsidP="00CA721F">
      <w:pPr>
        <w:spacing w:after="0" w:line="264" w:lineRule="auto"/>
        <w:jc w:val="both"/>
        <w:rPr>
          <w:lang w:val="es-CR"/>
        </w:rPr>
      </w:pPr>
    </w:p>
    <w:p w14:paraId="0FD35248" w14:textId="2CD4BA6B" w:rsidR="00D87B3C" w:rsidRDefault="00D87B3C" w:rsidP="00CA721F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lang w:val="es-CR"/>
        </w:rPr>
      </w:pPr>
      <w:r>
        <w:rPr>
          <w:lang w:val="es-CR"/>
        </w:rPr>
        <w:t>Por favor describa brevemente cuáles son los principales problemas o barreras institucionales que considera dificultan la implementación de la Ley 9406 y una adecuada protección de las personas menores de edad.</w:t>
      </w:r>
    </w:p>
    <w:p w14:paraId="7800681E" w14:textId="77777777" w:rsidR="00D87B3C" w:rsidRPr="00D87B3C" w:rsidRDefault="00D87B3C" w:rsidP="00CA721F">
      <w:pPr>
        <w:pStyle w:val="Prrafodelista"/>
        <w:spacing w:after="0" w:line="264" w:lineRule="auto"/>
        <w:jc w:val="both"/>
        <w:rPr>
          <w:lang w:val="es-CR"/>
        </w:rPr>
      </w:pPr>
    </w:p>
    <w:p w14:paraId="390845AF" w14:textId="77777777" w:rsidR="00D87B3C" w:rsidRDefault="00D87B3C" w:rsidP="00CA721F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lang w:val="es-CR"/>
        </w:rPr>
      </w:pPr>
      <w:r>
        <w:rPr>
          <w:lang w:val="es-CR"/>
        </w:rPr>
        <w:t xml:space="preserve">¿Cómo considera que se podría solucionar los problemas o barreras institucionales que ha observado? ¿Se requiere capacitación en temas específicos (para el Poder Judicial o para otras instituciones), procesos de sensibilización, procedimientos, pronunciamientos, coordinación institucional u otros?  Por favor explique.  </w:t>
      </w:r>
    </w:p>
    <w:p w14:paraId="37BB172F" w14:textId="77777777" w:rsidR="00520E1C" w:rsidRDefault="00520E1C" w:rsidP="00CA721F">
      <w:pPr>
        <w:spacing w:after="0" w:line="264" w:lineRule="auto"/>
        <w:jc w:val="both"/>
        <w:rPr>
          <w:lang w:val="es-CR"/>
        </w:rPr>
      </w:pPr>
    </w:p>
    <w:p w14:paraId="504C43F7" w14:textId="2A68B70A" w:rsidR="00BD23BB" w:rsidRDefault="00CA721F" w:rsidP="00016D51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 xml:space="preserve">A continuación, se sistematizan </w:t>
      </w:r>
      <w:r w:rsidR="004F5C20">
        <w:rPr>
          <w:lang w:val="es-CR"/>
        </w:rPr>
        <w:t xml:space="preserve">las respuestas brindadas por </w:t>
      </w:r>
      <w:r w:rsidR="00E47C9A">
        <w:rPr>
          <w:lang w:val="es-CR"/>
        </w:rPr>
        <w:t xml:space="preserve">nueve fiscales de las zonas de San José, Liberia, Corredores, San Carlos, </w:t>
      </w:r>
      <w:r w:rsidR="002920A6">
        <w:rPr>
          <w:lang w:val="es-CR"/>
        </w:rPr>
        <w:t>Limón</w:t>
      </w:r>
      <w:r w:rsidR="00032E81">
        <w:rPr>
          <w:lang w:val="es-CR"/>
        </w:rPr>
        <w:t xml:space="preserve"> y Heredia.</w:t>
      </w:r>
    </w:p>
    <w:p w14:paraId="223B4A5B" w14:textId="77777777" w:rsidR="00CA721F" w:rsidRDefault="00CA721F" w:rsidP="00016D51">
      <w:pPr>
        <w:spacing w:after="0" w:line="264" w:lineRule="auto"/>
        <w:jc w:val="both"/>
        <w:rPr>
          <w:lang w:val="es-CR"/>
        </w:rPr>
      </w:pPr>
    </w:p>
    <w:p w14:paraId="3979B5CE" w14:textId="77777777" w:rsidR="00BD23BB" w:rsidRDefault="00BD23BB" w:rsidP="00016D51">
      <w:pPr>
        <w:spacing w:after="0" w:line="264" w:lineRule="auto"/>
        <w:jc w:val="both"/>
        <w:rPr>
          <w:lang w:val="es-CR"/>
        </w:rPr>
      </w:pPr>
    </w:p>
    <w:p w14:paraId="4C1C4D33" w14:textId="6FC79250" w:rsidR="003F3EC1" w:rsidRPr="00B90149" w:rsidRDefault="004774B4" w:rsidP="00AA2187">
      <w:pPr>
        <w:spacing w:after="0" w:line="264" w:lineRule="auto"/>
        <w:jc w:val="both"/>
        <w:rPr>
          <w:b/>
          <w:lang w:val="es-CR"/>
        </w:rPr>
      </w:pPr>
      <w:r>
        <w:rPr>
          <w:b/>
          <w:lang w:val="es-CR"/>
        </w:rPr>
        <w:t>Identificación de barreras principales</w:t>
      </w:r>
    </w:p>
    <w:p w14:paraId="27361CD3" w14:textId="5893DB95" w:rsidR="00C17694" w:rsidRDefault="00C17694" w:rsidP="004C188A">
      <w:pPr>
        <w:spacing w:after="0" w:line="264" w:lineRule="auto"/>
        <w:jc w:val="both"/>
        <w:rPr>
          <w:lang w:val="es-CR"/>
        </w:rPr>
      </w:pPr>
    </w:p>
    <w:p w14:paraId="3B5BCB34" w14:textId="4646FB19" w:rsidR="000B6A57" w:rsidRDefault="000B6A57" w:rsidP="004C188A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>Los principales problemas identificados son diversos</w:t>
      </w:r>
      <w:r w:rsidR="00DF277D">
        <w:rPr>
          <w:lang w:val="es-CR"/>
        </w:rPr>
        <w:t xml:space="preserve">; y si bien algunas de las personas consultadas resaltan barreras institucionales, otras </w:t>
      </w:r>
      <w:r w:rsidR="00B5010C">
        <w:rPr>
          <w:lang w:val="es-CR"/>
        </w:rPr>
        <w:t>enfatizan en factores culturales relacionados</w:t>
      </w:r>
      <w:r w:rsidR="00601335">
        <w:rPr>
          <w:lang w:val="es-CR"/>
        </w:rPr>
        <w:t xml:space="preserve"> a</w:t>
      </w:r>
      <w:r w:rsidR="00B5010C">
        <w:rPr>
          <w:lang w:val="es-CR"/>
        </w:rPr>
        <w:t xml:space="preserve"> la aceptación social de las relaciones impropias, lo cual genera </w:t>
      </w:r>
      <w:r w:rsidR="00856580">
        <w:rPr>
          <w:lang w:val="es-CR"/>
        </w:rPr>
        <w:t>comportamientos</w:t>
      </w:r>
      <w:r w:rsidR="00AF4E2C">
        <w:rPr>
          <w:lang w:val="es-CR"/>
        </w:rPr>
        <w:t xml:space="preserve"> y acciones</w:t>
      </w:r>
      <w:r w:rsidR="00385317">
        <w:rPr>
          <w:lang w:val="es-CR"/>
        </w:rPr>
        <w:t xml:space="preserve"> que entorpecen el proceso de denuncia e investigación de los casos.  Estas acciones están asociadas a la</w:t>
      </w:r>
      <w:r w:rsidR="007F1DE1">
        <w:rPr>
          <w:lang w:val="es-CR"/>
        </w:rPr>
        <w:t xml:space="preserve"> toma de distancia,</w:t>
      </w:r>
      <w:r w:rsidR="00385317">
        <w:rPr>
          <w:lang w:val="es-CR"/>
        </w:rPr>
        <w:t xml:space="preserve"> </w:t>
      </w:r>
      <w:r w:rsidR="007F1DE1">
        <w:rPr>
          <w:lang w:val="es-CR"/>
        </w:rPr>
        <w:t xml:space="preserve">la </w:t>
      </w:r>
      <w:r w:rsidR="00385317">
        <w:rPr>
          <w:lang w:val="es-CR"/>
        </w:rPr>
        <w:t>justificación</w:t>
      </w:r>
      <w:r w:rsidR="007F1DE1">
        <w:rPr>
          <w:lang w:val="es-CR"/>
        </w:rPr>
        <w:t xml:space="preserve"> </w:t>
      </w:r>
      <w:r w:rsidR="00601335">
        <w:rPr>
          <w:lang w:val="es-CR"/>
        </w:rPr>
        <w:t>e</w:t>
      </w:r>
      <w:r w:rsidR="007F1DE1">
        <w:rPr>
          <w:lang w:val="es-CR"/>
        </w:rPr>
        <w:t xml:space="preserve"> incluso</w:t>
      </w:r>
      <w:r w:rsidR="00385317">
        <w:rPr>
          <w:lang w:val="es-CR"/>
        </w:rPr>
        <w:t xml:space="preserve"> </w:t>
      </w:r>
      <w:r w:rsidR="00322B64">
        <w:rPr>
          <w:lang w:val="es-CR"/>
        </w:rPr>
        <w:t xml:space="preserve">el encubrimiento </w:t>
      </w:r>
      <w:r w:rsidR="007F1DE1">
        <w:rPr>
          <w:lang w:val="es-CR"/>
        </w:rPr>
        <w:t xml:space="preserve">de los casos de relaciones impropias y </w:t>
      </w:r>
      <w:r w:rsidR="0035745D">
        <w:rPr>
          <w:lang w:val="es-CR"/>
        </w:rPr>
        <w:t xml:space="preserve">son comportamientos que se observan en las personas funcionarias públicas, la comunidad y la familia y también en las </w:t>
      </w:r>
      <w:r w:rsidR="00720060">
        <w:rPr>
          <w:lang w:val="es-CR"/>
        </w:rPr>
        <w:t>niñas y adolescentes víctimas de las relaciones impropias.</w:t>
      </w:r>
    </w:p>
    <w:p w14:paraId="7526C612" w14:textId="6B89846B" w:rsidR="00720060" w:rsidRDefault="00720060" w:rsidP="004C188A">
      <w:pPr>
        <w:spacing w:after="0" w:line="264" w:lineRule="auto"/>
        <w:jc w:val="both"/>
        <w:rPr>
          <w:lang w:val="es-CR"/>
        </w:rPr>
      </w:pPr>
    </w:p>
    <w:p w14:paraId="15A9DBA9" w14:textId="2644F7DF" w:rsidR="00720060" w:rsidRDefault="00720060" w:rsidP="004C188A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 xml:space="preserve">En el caso de las barreras </w:t>
      </w:r>
      <w:r w:rsidR="00BC052C">
        <w:rPr>
          <w:lang w:val="es-CR"/>
        </w:rPr>
        <w:t xml:space="preserve">institucionales mencionadas, algunas corresponden </w:t>
      </w:r>
      <w:r w:rsidR="00F10E19">
        <w:rPr>
          <w:lang w:val="es-CR"/>
        </w:rPr>
        <w:t>propiamente al Poder Judicial y otras a la coordinación interinstitucional, o al rol que juegan otras instituciones en la denuncia, atención e incluso prevención de las relaciones impropias.</w:t>
      </w:r>
      <w:r w:rsidR="00D10FDA">
        <w:rPr>
          <w:lang w:val="es-CR"/>
        </w:rPr>
        <w:t xml:space="preserve"> El problema institucional más mencionado es la falta de sens</w:t>
      </w:r>
      <w:r w:rsidR="0028174B">
        <w:rPr>
          <w:lang w:val="es-CR"/>
        </w:rPr>
        <w:t>ibilización y capacitación de las personas funcionarias</w:t>
      </w:r>
      <w:r w:rsidR="00971594">
        <w:rPr>
          <w:lang w:val="es-CR"/>
        </w:rPr>
        <w:t>, tanto a nivel del Poder Judicial, como de otras insti</w:t>
      </w:r>
      <w:r w:rsidR="006F5FB3">
        <w:rPr>
          <w:lang w:val="es-CR"/>
        </w:rPr>
        <w:t xml:space="preserve">tuciones claves para la implementación de la Ley 9406.  </w:t>
      </w:r>
    </w:p>
    <w:p w14:paraId="3EE5EB3F" w14:textId="157EA36F" w:rsidR="00005E76" w:rsidRDefault="00005E76" w:rsidP="004C188A">
      <w:pPr>
        <w:spacing w:after="0" w:line="264" w:lineRule="auto"/>
        <w:jc w:val="both"/>
        <w:rPr>
          <w:lang w:val="es-CR"/>
        </w:rPr>
      </w:pPr>
    </w:p>
    <w:p w14:paraId="3650A11B" w14:textId="45DBDBB0" w:rsidR="00005E76" w:rsidRDefault="00005E76" w:rsidP="004C188A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lastRenderedPageBreak/>
        <w:t xml:space="preserve">Otro problema institucional </w:t>
      </w:r>
      <w:r w:rsidR="00492DDE">
        <w:rPr>
          <w:lang w:val="es-CR"/>
        </w:rPr>
        <w:t xml:space="preserve">que se enfatiza es la necesidad de fortalecer la coordinación interinstitucional para brindar una atención más </w:t>
      </w:r>
      <w:r w:rsidR="000A3E5D">
        <w:rPr>
          <w:lang w:val="es-CR"/>
        </w:rPr>
        <w:t xml:space="preserve">integral de los casos y para mejorar el proceso de denuncia o referencia de casos.  </w:t>
      </w:r>
      <w:r w:rsidR="00961702">
        <w:rPr>
          <w:lang w:val="es-CR"/>
        </w:rPr>
        <w:t xml:space="preserve">Se resaltan problemas con la información brindada en </w:t>
      </w:r>
      <w:r w:rsidR="006825CB">
        <w:rPr>
          <w:lang w:val="es-CR"/>
        </w:rPr>
        <w:t xml:space="preserve">las denuncias o referencias hechas por otras instituciones, que puede resultar insuficiente para localizar a las víctimas, para dar curso al caso o que es </w:t>
      </w:r>
      <w:r w:rsidR="00BA0322">
        <w:rPr>
          <w:lang w:val="es-CR"/>
        </w:rPr>
        <w:t>tardía para proteger de una forma efectiva a la víctima.</w:t>
      </w:r>
    </w:p>
    <w:p w14:paraId="1E87C34F" w14:textId="595C7568" w:rsidR="00CA1953" w:rsidRDefault="00CA1953" w:rsidP="004C188A">
      <w:pPr>
        <w:spacing w:after="0" w:line="264" w:lineRule="auto"/>
        <w:jc w:val="both"/>
        <w:rPr>
          <w:lang w:val="es-CR"/>
        </w:rPr>
      </w:pPr>
    </w:p>
    <w:p w14:paraId="4B10EA1A" w14:textId="51C66F0E" w:rsidR="00CA1953" w:rsidRDefault="00CA1953" w:rsidP="004C188A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 xml:space="preserve">Se señalan además </w:t>
      </w:r>
      <w:r w:rsidR="00A55394">
        <w:rPr>
          <w:lang w:val="es-CR"/>
        </w:rPr>
        <w:t>el problema probatorio</w:t>
      </w:r>
      <w:r w:rsidR="001B0EA6">
        <w:rPr>
          <w:lang w:val="es-CR"/>
        </w:rPr>
        <w:t xml:space="preserve"> debido a la falta de voluntad de testigos</w:t>
      </w:r>
      <w:r w:rsidR="00F37FA4">
        <w:rPr>
          <w:lang w:val="es-CR"/>
        </w:rPr>
        <w:t xml:space="preserve"> a declarar</w:t>
      </w:r>
      <w:r w:rsidR="001B0EA6">
        <w:rPr>
          <w:lang w:val="es-CR"/>
        </w:rPr>
        <w:t xml:space="preserve"> o, en ocasiones, de la propia victima o de su familia de </w:t>
      </w:r>
      <w:r w:rsidR="00F37FA4">
        <w:rPr>
          <w:lang w:val="es-CR"/>
        </w:rPr>
        <w:t>participar en el proceso</w:t>
      </w:r>
      <w:r w:rsidR="009A69F4">
        <w:rPr>
          <w:lang w:val="es-CR"/>
        </w:rPr>
        <w:t>, pero tam</w:t>
      </w:r>
      <w:r w:rsidR="00A00527">
        <w:rPr>
          <w:lang w:val="es-CR"/>
        </w:rPr>
        <w:t>bién de las limitaciones que tiene el OIJ en términos de recursos y capacidad de respuesta para investigar todos los casos.</w:t>
      </w:r>
      <w:r w:rsidR="00F37FA4">
        <w:rPr>
          <w:lang w:val="es-CR"/>
        </w:rPr>
        <w:t xml:space="preserve"> </w:t>
      </w:r>
    </w:p>
    <w:p w14:paraId="6BF53630" w14:textId="139B6C45" w:rsidR="00D51B8C" w:rsidRDefault="00D51B8C" w:rsidP="00AA2187">
      <w:pPr>
        <w:spacing w:after="0" w:line="264" w:lineRule="auto"/>
        <w:jc w:val="both"/>
        <w:rPr>
          <w:lang w:val="es-CR"/>
        </w:rPr>
      </w:pPr>
    </w:p>
    <w:p w14:paraId="4C95414C" w14:textId="77777777" w:rsidR="00955A46" w:rsidRDefault="00955A46" w:rsidP="00AA2187">
      <w:pPr>
        <w:spacing w:after="0" w:line="264" w:lineRule="auto"/>
        <w:jc w:val="both"/>
        <w:rPr>
          <w:lang w:val="es-CR"/>
        </w:rPr>
      </w:pPr>
    </w:p>
    <w:p w14:paraId="5112866A" w14:textId="5DB2C722" w:rsidR="0088255D" w:rsidRPr="00B90149" w:rsidRDefault="004C188A" w:rsidP="00AA2187">
      <w:pPr>
        <w:spacing w:after="0" w:line="264" w:lineRule="auto"/>
        <w:jc w:val="both"/>
        <w:rPr>
          <w:b/>
          <w:lang w:val="es-CR"/>
        </w:rPr>
      </w:pPr>
      <w:r>
        <w:rPr>
          <w:b/>
          <w:lang w:val="es-CR"/>
        </w:rPr>
        <w:t xml:space="preserve">Acciones sugeridas para </w:t>
      </w:r>
      <w:r w:rsidR="00984488">
        <w:rPr>
          <w:b/>
          <w:lang w:val="es-CR"/>
        </w:rPr>
        <w:t>superar barreras para la implementación de la Ley 9406</w:t>
      </w:r>
    </w:p>
    <w:p w14:paraId="193201B7" w14:textId="66A01D3C" w:rsidR="003F3EC1" w:rsidRDefault="003F3EC1" w:rsidP="00AA2187">
      <w:pPr>
        <w:spacing w:after="0" w:line="264" w:lineRule="auto"/>
        <w:jc w:val="both"/>
        <w:rPr>
          <w:lang w:val="es-CR"/>
        </w:rPr>
      </w:pPr>
    </w:p>
    <w:p w14:paraId="1DC4B2CE" w14:textId="0E6CF5EC" w:rsidR="00EB7B55" w:rsidRPr="00541B2F" w:rsidRDefault="005763E2" w:rsidP="00984488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 xml:space="preserve">Así como los problemas identificados son de diferente naturaleza, también lo son las soluciones </w:t>
      </w:r>
      <w:r w:rsidR="00DE4C05">
        <w:rPr>
          <w:lang w:val="es-CR"/>
        </w:rPr>
        <w:t>propuestas</w:t>
      </w:r>
      <w:r w:rsidR="00885E51">
        <w:rPr>
          <w:lang w:val="es-CR"/>
        </w:rPr>
        <w:t>, por lo tanto, se agrupan en tres categorías que se explican a continuación.</w:t>
      </w:r>
    </w:p>
    <w:p w14:paraId="116ABEB5" w14:textId="46CEE3F8" w:rsidR="002258E9" w:rsidRDefault="002258E9" w:rsidP="00AA2187">
      <w:pPr>
        <w:spacing w:after="0" w:line="264" w:lineRule="auto"/>
        <w:jc w:val="both"/>
        <w:rPr>
          <w:lang w:val="es-CR"/>
        </w:rPr>
      </w:pPr>
    </w:p>
    <w:p w14:paraId="0A0C85A7" w14:textId="6E22D980" w:rsidR="00EF1ABC" w:rsidRPr="004A2F0E" w:rsidRDefault="004A2F0E" w:rsidP="00AA2187">
      <w:pPr>
        <w:spacing w:after="0" w:line="264" w:lineRule="auto"/>
        <w:jc w:val="both"/>
        <w:rPr>
          <w:b/>
          <w:i/>
          <w:lang w:val="es-CR"/>
        </w:rPr>
      </w:pPr>
      <w:r w:rsidRPr="004A2F0E">
        <w:rPr>
          <w:b/>
          <w:i/>
          <w:lang w:val="es-CR"/>
        </w:rPr>
        <w:t>Empoderamiento de las niñas y adolescentes y prevención de las relaciones impropias</w:t>
      </w:r>
    </w:p>
    <w:p w14:paraId="6D09ABE3" w14:textId="27142744" w:rsidR="00EF1ABC" w:rsidRDefault="00EF1ABC" w:rsidP="00AA2187">
      <w:pPr>
        <w:spacing w:after="0" w:line="264" w:lineRule="auto"/>
        <w:jc w:val="both"/>
        <w:rPr>
          <w:lang w:val="es-CR"/>
        </w:rPr>
      </w:pPr>
    </w:p>
    <w:p w14:paraId="4B3322A9" w14:textId="66393556" w:rsidR="00EF1ABC" w:rsidRPr="00E0745A" w:rsidRDefault="00BD43EC" w:rsidP="00E0745A">
      <w:pPr>
        <w:spacing w:after="0" w:line="264" w:lineRule="auto"/>
        <w:jc w:val="both"/>
        <w:rPr>
          <w:lang w:val="es-CR"/>
        </w:rPr>
      </w:pPr>
      <w:r w:rsidRPr="00E0745A">
        <w:rPr>
          <w:lang w:val="es-CR"/>
        </w:rPr>
        <w:t>Varias</w:t>
      </w:r>
      <w:r w:rsidR="00FE0037" w:rsidRPr="00E0745A">
        <w:rPr>
          <w:lang w:val="es-CR"/>
        </w:rPr>
        <w:t xml:space="preserve"> de las pe</w:t>
      </w:r>
      <w:r w:rsidR="00FE0037" w:rsidRPr="00E0745A">
        <w:rPr>
          <w:sz w:val="20"/>
          <w:lang w:val="es-CR"/>
        </w:rPr>
        <w:t>rs</w:t>
      </w:r>
      <w:r w:rsidR="00FE0037" w:rsidRPr="00E0745A">
        <w:rPr>
          <w:lang w:val="es-CR"/>
        </w:rPr>
        <w:t>onas consulta</w:t>
      </w:r>
      <w:r w:rsidR="00086D6D" w:rsidRPr="00E0745A">
        <w:rPr>
          <w:lang w:val="es-CR"/>
        </w:rPr>
        <w:t>da</w:t>
      </w:r>
      <w:r w:rsidR="00FE0037" w:rsidRPr="00E0745A">
        <w:rPr>
          <w:lang w:val="es-CR"/>
        </w:rPr>
        <w:t xml:space="preserve">s enfatizan que el problema principal para la implementación de la Ley 9406 es la aceptación cultural de las relaciones impropias y las condiciones de vulnerabilidad en que se encuentran las víctimas, más que barreras institucionales.  Por lo tanto, </w:t>
      </w:r>
      <w:r w:rsidRPr="00E0745A">
        <w:rPr>
          <w:lang w:val="es-CR"/>
        </w:rPr>
        <w:t xml:space="preserve">resaltan las recomendaciones enfocadas en la necesidad de modificar </w:t>
      </w:r>
      <w:r w:rsidR="00CF58A8" w:rsidRPr="00E0745A">
        <w:rPr>
          <w:lang w:val="es-CR"/>
        </w:rPr>
        <w:t>creencias, actitudes y prácticas ligadas a esta aceptación social</w:t>
      </w:r>
      <w:r w:rsidR="00FF6FDC" w:rsidRPr="00E0745A">
        <w:rPr>
          <w:lang w:val="es-CR"/>
        </w:rPr>
        <w:t xml:space="preserve">.  Se señala particularmente la necesidad de realizar acciones para la </w:t>
      </w:r>
      <w:r w:rsidR="007C3D93" w:rsidRPr="00E0745A">
        <w:rPr>
          <w:lang w:val="es-CR"/>
        </w:rPr>
        <w:t xml:space="preserve">prevención de los casos y para promover el empoderamiento de las niñas y las adolescentes.  Esto </w:t>
      </w:r>
      <w:r w:rsidR="00DD411D" w:rsidRPr="00E0745A">
        <w:rPr>
          <w:lang w:val="es-CR"/>
        </w:rPr>
        <w:t>también es importante para que denuncien y estén dispuestas a participar en los procesos de investigación de los casos.</w:t>
      </w:r>
    </w:p>
    <w:p w14:paraId="2381CD75" w14:textId="45B3C29E" w:rsidR="004A2F0E" w:rsidRDefault="004A2F0E" w:rsidP="00AA2187">
      <w:pPr>
        <w:spacing w:after="0" w:line="264" w:lineRule="auto"/>
        <w:jc w:val="both"/>
        <w:rPr>
          <w:lang w:val="es-CR"/>
        </w:rPr>
      </w:pPr>
    </w:p>
    <w:p w14:paraId="311529C6" w14:textId="10E45F67" w:rsidR="004A2F0E" w:rsidRPr="004A2F0E" w:rsidRDefault="004A2F0E" w:rsidP="004A2F0E">
      <w:pPr>
        <w:spacing w:after="0" w:line="264" w:lineRule="auto"/>
        <w:jc w:val="both"/>
        <w:rPr>
          <w:b/>
          <w:i/>
          <w:lang w:val="es-CR"/>
        </w:rPr>
      </w:pPr>
      <w:r>
        <w:rPr>
          <w:b/>
          <w:i/>
          <w:lang w:val="es-CR"/>
        </w:rPr>
        <w:t>Capacitación y sensibilización de las personas funcionarias del Poder Judicial y de otras instituciones públicas</w:t>
      </w:r>
    </w:p>
    <w:p w14:paraId="1C3DFB52" w14:textId="2CA47118" w:rsidR="004A2F0E" w:rsidRDefault="004A2F0E" w:rsidP="00AA2187">
      <w:pPr>
        <w:spacing w:after="0" w:line="264" w:lineRule="auto"/>
        <w:jc w:val="both"/>
        <w:rPr>
          <w:lang w:val="es-CR"/>
        </w:rPr>
      </w:pPr>
    </w:p>
    <w:p w14:paraId="3B9382BE" w14:textId="0C5D1F82" w:rsidR="0086085D" w:rsidRDefault="0086085D" w:rsidP="00AA2187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 xml:space="preserve">La principal recomendación dirigida hacia </w:t>
      </w:r>
      <w:r w:rsidR="00DC15A2">
        <w:rPr>
          <w:lang w:val="es-CR"/>
        </w:rPr>
        <w:t>el accionar de las instituciones públicas es la necesidad de sensibilizar y capacitar a las personas funcionarias públicas en el tema de las relaciones impropias, la aplicación de la Ley 9406 y, más ampliamente, en l</w:t>
      </w:r>
      <w:r w:rsidR="008801A4">
        <w:rPr>
          <w:lang w:val="es-CR"/>
        </w:rPr>
        <w:t>a protección efectiva de las personas menores de edad.</w:t>
      </w:r>
    </w:p>
    <w:p w14:paraId="0619F3A3" w14:textId="6B8E6ABB" w:rsidR="0086085D" w:rsidRDefault="0086085D" w:rsidP="00AA2187">
      <w:pPr>
        <w:spacing w:after="0" w:line="264" w:lineRule="auto"/>
        <w:jc w:val="both"/>
        <w:rPr>
          <w:lang w:val="es-CR"/>
        </w:rPr>
      </w:pPr>
    </w:p>
    <w:p w14:paraId="24812E9A" w14:textId="499C83AC" w:rsidR="004A2F0E" w:rsidRDefault="008801A4" w:rsidP="00AA2187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>La necesidad de procesos de sensibilizaci</w:t>
      </w:r>
      <w:r w:rsidR="007A3756">
        <w:rPr>
          <w:lang w:val="es-CR"/>
        </w:rPr>
        <w:t xml:space="preserve">ón y de capacitación fue </w:t>
      </w:r>
      <w:r w:rsidR="00A87CBD">
        <w:rPr>
          <w:lang w:val="es-CR"/>
        </w:rPr>
        <w:t xml:space="preserve">señalado tanto a lo interno del Poder Judicial, cubriendo a personal variado y no solo fiscales, </w:t>
      </w:r>
      <w:r w:rsidR="00401EC1">
        <w:rPr>
          <w:lang w:val="es-CR"/>
        </w:rPr>
        <w:t xml:space="preserve">pero también para otras instituciones públicas que deben tener un rol en la protección de personas menores de edad ante relaciones </w:t>
      </w:r>
      <w:r w:rsidR="00323241">
        <w:rPr>
          <w:lang w:val="es-CR"/>
        </w:rPr>
        <w:t>impropias.</w:t>
      </w:r>
    </w:p>
    <w:p w14:paraId="5D919AAA" w14:textId="77777777" w:rsidR="00955A46" w:rsidRDefault="00955A46" w:rsidP="00AA2187">
      <w:pPr>
        <w:spacing w:after="0" w:line="264" w:lineRule="auto"/>
        <w:jc w:val="both"/>
        <w:rPr>
          <w:lang w:val="es-CR"/>
        </w:rPr>
      </w:pPr>
    </w:p>
    <w:p w14:paraId="5EAC9B96" w14:textId="77777777" w:rsidR="009069A8" w:rsidRDefault="009069A8">
      <w:pPr>
        <w:rPr>
          <w:b/>
          <w:i/>
          <w:lang w:val="es-CR"/>
        </w:rPr>
      </w:pPr>
      <w:r>
        <w:rPr>
          <w:b/>
          <w:i/>
          <w:lang w:val="es-CR"/>
        </w:rPr>
        <w:br w:type="page"/>
      </w:r>
    </w:p>
    <w:p w14:paraId="13F0665A" w14:textId="27D62DED" w:rsidR="004A2F0E" w:rsidRPr="004A2F0E" w:rsidRDefault="004A2F0E" w:rsidP="004A2F0E">
      <w:pPr>
        <w:spacing w:after="0" w:line="264" w:lineRule="auto"/>
        <w:jc w:val="both"/>
        <w:rPr>
          <w:b/>
          <w:i/>
          <w:lang w:val="es-CR"/>
        </w:rPr>
      </w:pPr>
      <w:r>
        <w:rPr>
          <w:b/>
          <w:i/>
          <w:lang w:val="es-CR"/>
        </w:rPr>
        <w:lastRenderedPageBreak/>
        <w:t>M</w:t>
      </w:r>
      <w:r w:rsidR="001158B3">
        <w:rPr>
          <w:b/>
          <w:i/>
          <w:lang w:val="es-CR"/>
        </w:rPr>
        <w:t>ecanismos para mejor</w:t>
      </w:r>
      <w:r w:rsidR="00803905">
        <w:rPr>
          <w:b/>
          <w:i/>
          <w:lang w:val="es-CR"/>
        </w:rPr>
        <w:t>ar</w:t>
      </w:r>
      <w:r w:rsidR="001158B3">
        <w:rPr>
          <w:b/>
          <w:i/>
          <w:lang w:val="es-CR"/>
        </w:rPr>
        <w:t xml:space="preserve"> la coordinación interinstitucional</w:t>
      </w:r>
    </w:p>
    <w:p w14:paraId="55783BA8" w14:textId="340F1939" w:rsidR="001B5AEF" w:rsidRDefault="009069A8" w:rsidP="001B5AEF">
      <w:pPr>
        <w:spacing w:after="0" w:line="264" w:lineRule="auto"/>
        <w:jc w:val="both"/>
        <w:rPr>
          <w:lang w:val="es-CR"/>
        </w:rPr>
      </w:pPr>
      <w:r>
        <w:rPr>
          <w:lang w:val="es-CR"/>
        </w:rPr>
        <w:t>Me</w:t>
      </w:r>
      <w:r w:rsidR="00803905">
        <w:rPr>
          <w:lang w:val="es-CR"/>
        </w:rPr>
        <w:t>jorar la coordinación interinstitucional para brindar un abordaje integ</w:t>
      </w:r>
      <w:r w:rsidR="009A0BB2">
        <w:rPr>
          <w:lang w:val="es-CR"/>
        </w:rPr>
        <w:t>r</w:t>
      </w:r>
      <w:r w:rsidR="005C54F1">
        <w:rPr>
          <w:lang w:val="es-CR"/>
        </w:rPr>
        <w:t>al</w:t>
      </w:r>
      <w:r w:rsidR="00506B32">
        <w:rPr>
          <w:lang w:val="es-CR"/>
        </w:rPr>
        <w:t xml:space="preserve"> a la protección de las personas menores de edad</w:t>
      </w:r>
      <w:r>
        <w:rPr>
          <w:lang w:val="es-CR"/>
        </w:rPr>
        <w:t xml:space="preserve"> fue una recomendación reiterada</w:t>
      </w:r>
      <w:r w:rsidR="00506B32">
        <w:rPr>
          <w:lang w:val="es-CR"/>
        </w:rPr>
        <w:t xml:space="preserve">.  Por ejemplo, </w:t>
      </w:r>
      <w:r w:rsidR="001B5AEF">
        <w:rPr>
          <w:lang w:val="es-CR"/>
        </w:rPr>
        <w:t xml:space="preserve">se recomienda crear espacios de </w:t>
      </w:r>
      <w:r w:rsidR="00506B32">
        <w:rPr>
          <w:lang w:val="es-CR"/>
        </w:rPr>
        <w:t>trabajo y de comunicación para hacer s</w:t>
      </w:r>
      <w:r w:rsidR="00803905">
        <w:rPr>
          <w:lang w:val="es-CR"/>
        </w:rPr>
        <w:t>eguimiento conjunto</w:t>
      </w:r>
      <w:r w:rsidR="00506B32">
        <w:rPr>
          <w:lang w:val="es-CR"/>
        </w:rPr>
        <w:t xml:space="preserve"> de varias instituciones</w:t>
      </w:r>
      <w:r w:rsidR="00803905">
        <w:rPr>
          <w:lang w:val="es-CR"/>
        </w:rPr>
        <w:t xml:space="preserve"> de</w:t>
      </w:r>
      <w:r w:rsidR="00506B32">
        <w:rPr>
          <w:lang w:val="es-CR"/>
        </w:rPr>
        <w:t xml:space="preserve"> algunos</w:t>
      </w:r>
      <w:r w:rsidR="00803905">
        <w:rPr>
          <w:lang w:val="es-CR"/>
        </w:rPr>
        <w:t xml:space="preserve"> casos</w:t>
      </w:r>
      <w:r>
        <w:rPr>
          <w:lang w:val="es-CR"/>
        </w:rPr>
        <w:t>.</w:t>
      </w:r>
    </w:p>
    <w:p w14:paraId="0C0EC1C5" w14:textId="234D52C9" w:rsidR="009A0BB2" w:rsidRDefault="00506B32" w:rsidP="009069A8">
      <w:pPr>
        <w:spacing w:after="0" w:line="264" w:lineRule="auto"/>
        <w:rPr>
          <w:lang w:val="es-CR"/>
        </w:rPr>
      </w:pPr>
      <w:r>
        <w:rPr>
          <w:lang w:val="es-CR"/>
        </w:rPr>
        <w:t xml:space="preserve"> Se sugiere además el desarrollo de protocolos interinstitucionales y de directrices claras para presentar denuncias o </w:t>
      </w:r>
      <w:r w:rsidR="00013449">
        <w:rPr>
          <w:lang w:val="es-CR"/>
        </w:rPr>
        <w:t>para hacer referencias de casos</w:t>
      </w:r>
      <w:r w:rsidR="00F921B0">
        <w:rPr>
          <w:lang w:val="es-CR"/>
        </w:rPr>
        <w:t>.  Esto último</w:t>
      </w:r>
      <w:r w:rsidR="00013449">
        <w:rPr>
          <w:lang w:val="es-CR"/>
        </w:rPr>
        <w:t xml:space="preserve"> para </w:t>
      </w:r>
      <w:r w:rsidR="00A410D3">
        <w:rPr>
          <w:lang w:val="es-CR"/>
        </w:rPr>
        <w:t>reducir la barrera de la falta de información oportuna para dar seguimiento a los casos</w:t>
      </w:r>
      <w:r w:rsidR="00F921B0">
        <w:rPr>
          <w:lang w:val="es-CR"/>
        </w:rPr>
        <w:t xml:space="preserve"> y para dar curso a las denuncias</w:t>
      </w:r>
      <w:r w:rsidR="00A410D3">
        <w:rPr>
          <w:lang w:val="es-CR"/>
        </w:rPr>
        <w:t xml:space="preserve">.  </w:t>
      </w:r>
    </w:p>
    <w:p w14:paraId="5F4ABF23" w14:textId="77777777" w:rsidR="009A0BB2" w:rsidRDefault="009A0BB2" w:rsidP="00AA2187">
      <w:pPr>
        <w:spacing w:after="0" w:line="264" w:lineRule="auto"/>
        <w:jc w:val="both"/>
        <w:rPr>
          <w:lang w:val="es-CR"/>
        </w:rPr>
      </w:pPr>
    </w:p>
    <w:p w14:paraId="42A4D8CC" w14:textId="77777777" w:rsidR="00803905" w:rsidRDefault="00803905" w:rsidP="00AA2187">
      <w:pPr>
        <w:spacing w:after="0" w:line="264" w:lineRule="auto"/>
        <w:jc w:val="both"/>
        <w:rPr>
          <w:lang w:val="es-CR"/>
        </w:rPr>
      </w:pPr>
    </w:p>
    <w:p w14:paraId="4E9F19C2" w14:textId="48AC0DE7" w:rsidR="004A2F0E" w:rsidRDefault="004A2F0E" w:rsidP="00AA2187">
      <w:pPr>
        <w:spacing w:after="0" w:line="264" w:lineRule="auto"/>
        <w:jc w:val="both"/>
        <w:rPr>
          <w:lang w:val="es-CR"/>
        </w:rPr>
      </w:pPr>
    </w:p>
    <w:p w14:paraId="0B9E3C60" w14:textId="507EE01A" w:rsidR="004A2F0E" w:rsidRDefault="004A2F0E" w:rsidP="00AA2187">
      <w:pPr>
        <w:spacing w:after="0" w:line="264" w:lineRule="auto"/>
        <w:jc w:val="both"/>
        <w:rPr>
          <w:lang w:val="es-CR"/>
        </w:rPr>
      </w:pPr>
    </w:p>
    <w:p w14:paraId="2E682C40" w14:textId="6D764ED1" w:rsidR="004A2F0E" w:rsidRDefault="004A2F0E" w:rsidP="00AA2187">
      <w:pPr>
        <w:spacing w:after="0" w:line="264" w:lineRule="auto"/>
        <w:jc w:val="both"/>
        <w:rPr>
          <w:lang w:val="es-CR"/>
        </w:rPr>
      </w:pPr>
    </w:p>
    <w:p w14:paraId="6EBA9146" w14:textId="06641342" w:rsidR="004A2F0E" w:rsidRDefault="004A2F0E" w:rsidP="00AA2187">
      <w:pPr>
        <w:spacing w:after="0" w:line="264" w:lineRule="auto"/>
        <w:jc w:val="both"/>
        <w:rPr>
          <w:lang w:val="es-CR"/>
        </w:rPr>
      </w:pPr>
    </w:p>
    <w:p w14:paraId="484382F3" w14:textId="77777777" w:rsidR="004A2F0E" w:rsidRDefault="004A2F0E" w:rsidP="00AA2187">
      <w:pPr>
        <w:spacing w:after="0" w:line="264" w:lineRule="auto"/>
        <w:jc w:val="both"/>
        <w:rPr>
          <w:lang w:val="es-CR"/>
        </w:rPr>
      </w:pPr>
    </w:p>
    <w:sectPr w:rsidR="004A2F0E" w:rsidSect="00924F87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B1BDC" w14:textId="77777777" w:rsidR="00920CF5" w:rsidRDefault="00920CF5" w:rsidP="00007B22">
      <w:pPr>
        <w:spacing w:after="0" w:line="240" w:lineRule="auto"/>
      </w:pPr>
      <w:r>
        <w:separator/>
      </w:r>
    </w:p>
  </w:endnote>
  <w:endnote w:type="continuationSeparator" w:id="0">
    <w:p w14:paraId="6D3EB542" w14:textId="77777777" w:rsidR="00920CF5" w:rsidRDefault="00920CF5" w:rsidP="0000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1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2270F" w14:textId="028E1E84" w:rsidR="00924F87" w:rsidRDefault="00924F8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E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369BDB" w14:textId="311B6212" w:rsidR="00924F87" w:rsidRDefault="00924F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3207" w14:textId="77777777" w:rsidR="00920CF5" w:rsidRDefault="00920CF5" w:rsidP="00007B22">
      <w:pPr>
        <w:spacing w:after="0" w:line="240" w:lineRule="auto"/>
      </w:pPr>
      <w:r>
        <w:separator/>
      </w:r>
    </w:p>
  </w:footnote>
  <w:footnote w:type="continuationSeparator" w:id="0">
    <w:p w14:paraId="03F326BF" w14:textId="77777777" w:rsidR="00920CF5" w:rsidRDefault="00920CF5" w:rsidP="0000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DD"/>
    <w:multiLevelType w:val="hybridMultilevel"/>
    <w:tmpl w:val="81A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498"/>
    <w:multiLevelType w:val="hybridMultilevel"/>
    <w:tmpl w:val="5868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7EFA"/>
    <w:multiLevelType w:val="hybridMultilevel"/>
    <w:tmpl w:val="91E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4B29"/>
    <w:multiLevelType w:val="hybridMultilevel"/>
    <w:tmpl w:val="13AE7252"/>
    <w:lvl w:ilvl="0" w:tplc="D0C6D5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83"/>
    <w:multiLevelType w:val="hybridMultilevel"/>
    <w:tmpl w:val="632E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69F5"/>
    <w:multiLevelType w:val="hybridMultilevel"/>
    <w:tmpl w:val="60C2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62587"/>
    <w:multiLevelType w:val="hybridMultilevel"/>
    <w:tmpl w:val="A98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34118"/>
    <w:multiLevelType w:val="hybridMultilevel"/>
    <w:tmpl w:val="EF4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5DAB"/>
    <w:multiLevelType w:val="hybridMultilevel"/>
    <w:tmpl w:val="7B86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A3937"/>
    <w:multiLevelType w:val="hybridMultilevel"/>
    <w:tmpl w:val="78FC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4CF"/>
    <w:multiLevelType w:val="hybridMultilevel"/>
    <w:tmpl w:val="9F9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6E72"/>
    <w:multiLevelType w:val="hybridMultilevel"/>
    <w:tmpl w:val="4520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A2DB4"/>
    <w:multiLevelType w:val="hybridMultilevel"/>
    <w:tmpl w:val="74486F38"/>
    <w:lvl w:ilvl="0" w:tplc="A6209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97643"/>
    <w:multiLevelType w:val="hybridMultilevel"/>
    <w:tmpl w:val="4F1AF9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84749"/>
    <w:multiLevelType w:val="hybridMultilevel"/>
    <w:tmpl w:val="02CE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16F86"/>
    <w:multiLevelType w:val="hybridMultilevel"/>
    <w:tmpl w:val="6F3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D3BDD"/>
    <w:multiLevelType w:val="hybridMultilevel"/>
    <w:tmpl w:val="7B5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E339F"/>
    <w:multiLevelType w:val="hybridMultilevel"/>
    <w:tmpl w:val="1CC4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A4ABA"/>
    <w:multiLevelType w:val="hybridMultilevel"/>
    <w:tmpl w:val="05C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C3E88"/>
    <w:multiLevelType w:val="hybridMultilevel"/>
    <w:tmpl w:val="3C8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2"/>
  </w:num>
  <w:num w:numId="5">
    <w:abstractNumId w:val="5"/>
  </w:num>
  <w:num w:numId="6">
    <w:abstractNumId w:val="10"/>
  </w:num>
  <w:num w:numId="7">
    <w:abstractNumId w:val="17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16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8D"/>
    <w:rsid w:val="0000008D"/>
    <w:rsid w:val="00001D77"/>
    <w:rsid w:val="0000518A"/>
    <w:rsid w:val="00005E76"/>
    <w:rsid w:val="00005E88"/>
    <w:rsid w:val="00007B22"/>
    <w:rsid w:val="000108C6"/>
    <w:rsid w:val="00012F79"/>
    <w:rsid w:val="000133A4"/>
    <w:rsid w:val="00013449"/>
    <w:rsid w:val="00016D51"/>
    <w:rsid w:val="000227F3"/>
    <w:rsid w:val="000253FC"/>
    <w:rsid w:val="00025AC9"/>
    <w:rsid w:val="00032E81"/>
    <w:rsid w:val="000333CA"/>
    <w:rsid w:val="00042509"/>
    <w:rsid w:val="00042D75"/>
    <w:rsid w:val="000449D5"/>
    <w:rsid w:val="00046517"/>
    <w:rsid w:val="00046E17"/>
    <w:rsid w:val="00051837"/>
    <w:rsid w:val="00051A0A"/>
    <w:rsid w:val="0005562C"/>
    <w:rsid w:val="00055D03"/>
    <w:rsid w:val="00060C2C"/>
    <w:rsid w:val="00061A0F"/>
    <w:rsid w:val="00061CA8"/>
    <w:rsid w:val="000644AA"/>
    <w:rsid w:val="0006505E"/>
    <w:rsid w:val="00070347"/>
    <w:rsid w:val="00070F22"/>
    <w:rsid w:val="00071E28"/>
    <w:rsid w:val="0008268D"/>
    <w:rsid w:val="0008625E"/>
    <w:rsid w:val="00086A94"/>
    <w:rsid w:val="00086D6D"/>
    <w:rsid w:val="00090142"/>
    <w:rsid w:val="000903D1"/>
    <w:rsid w:val="00092DB9"/>
    <w:rsid w:val="00092EFA"/>
    <w:rsid w:val="000A0A82"/>
    <w:rsid w:val="000A21D2"/>
    <w:rsid w:val="000A2D3C"/>
    <w:rsid w:val="000A34C4"/>
    <w:rsid w:val="000A3E5D"/>
    <w:rsid w:val="000A4E4C"/>
    <w:rsid w:val="000A6937"/>
    <w:rsid w:val="000A7B91"/>
    <w:rsid w:val="000B0014"/>
    <w:rsid w:val="000B092C"/>
    <w:rsid w:val="000B0B0E"/>
    <w:rsid w:val="000B6A57"/>
    <w:rsid w:val="000B6AD1"/>
    <w:rsid w:val="000B6EDD"/>
    <w:rsid w:val="000B7F0A"/>
    <w:rsid w:val="000C16BB"/>
    <w:rsid w:val="000C3B92"/>
    <w:rsid w:val="000C70BE"/>
    <w:rsid w:val="000C74CD"/>
    <w:rsid w:val="000D18E1"/>
    <w:rsid w:val="000D404B"/>
    <w:rsid w:val="000D5508"/>
    <w:rsid w:val="000E2BF8"/>
    <w:rsid w:val="000E318D"/>
    <w:rsid w:val="000E5982"/>
    <w:rsid w:val="000E5F4D"/>
    <w:rsid w:val="000E694A"/>
    <w:rsid w:val="000E6DCC"/>
    <w:rsid w:val="000E6F29"/>
    <w:rsid w:val="000E7A17"/>
    <w:rsid w:val="000F2FC5"/>
    <w:rsid w:val="000F47B4"/>
    <w:rsid w:val="000F4901"/>
    <w:rsid w:val="000F6140"/>
    <w:rsid w:val="00101233"/>
    <w:rsid w:val="00102533"/>
    <w:rsid w:val="00105899"/>
    <w:rsid w:val="00106C86"/>
    <w:rsid w:val="0011150E"/>
    <w:rsid w:val="0011291E"/>
    <w:rsid w:val="001158B3"/>
    <w:rsid w:val="00115C41"/>
    <w:rsid w:val="001168B1"/>
    <w:rsid w:val="00116BE6"/>
    <w:rsid w:val="00117E6A"/>
    <w:rsid w:val="0012000D"/>
    <w:rsid w:val="00120FDF"/>
    <w:rsid w:val="0012196F"/>
    <w:rsid w:val="00126405"/>
    <w:rsid w:val="00127F9F"/>
    <w:rsid w:val="00131580"/>
    <w:rsid w:val="001337EE"/>
    <w:rsid w:val="00140029"/>
    <w:rsid w:val="0014071B"/>
    <w:rsid w:val="0014135F"/>
    <w:rsid w:val="00147150"/>
    <w:rsid w:val="00150C90"/>
    <w:rsid w:val="00150D46"/>
    <w:rsid w:val="00151CC7"/>
    <w:rsid w:val="001536A0"/>
    <w:rsid w:val="00153759"/>
    <w:rsid w:val="001628AB"/>
    <w:rsid w:val="00162BA5"/>
    <w:rsid w:val="001635B1"/>
    <w:rsid w:val="00166D3F"/>
    <w:rsid w:val="001679E1"/>
    <w:rsid w:val="00167CF7"/>
    <w:rsid w:val="00171182"/>
    <w:rsid w:val="001719D2"/>
    <w:rsid w:val="001747B8"/>
    <w:rsid w:val="00176A48"/>
    <w:rsid w:val="00176B30"/>
    <w:rsid w:val="001775E0"/>
    <w:rsid w:val="00177974"/>
    <w:rsid w:val="00180D46"/>
    <w:rsid w:val="00181B9C"/>
    <w:rsid w:val="00187680"/>
    <w:rsid w:val="00191FA9"/>
    <w:rsid w:val="00192BBA"/>
    <w:rsid w:val="00192E53"/>
    <w:rsid w:val="001930D1"/>
    <w:rsid w:val="00195CD8"/>
    <w:rsid w:val="00196927"/>
    <w:rsid w:val="001A0874"/>
    <w:rsid w:val="001A2FAC"/>
    <w:rsid w:val="001A3F2C"/>
    <w:rsid w:val="001B0A88"/>
    <w:rsid w:val="001B0EA6"/>
    <w:rsid w:val="001B250E"/>
    <w:rsid w:val="001B2588"/>
    <w:rsid w:val="001B3DFB"/>
    <w:rsid w:val="001B4F57"/>
    <w:rsid w:val="001B5AEF"/>
    <w:rsid w:val="001B623A"/>
    <w:rsid w:val="001C2C63"/>
    <w:rsid w:val="001C5AB9"/>
    <w:rsid w:val="001D460E"/>
    <w:rsid w:val="001D5553"/>
    <w:rsid w:val="001D6285"/>
    <w:rsid w:val="001E05C5"/>
    <w:rsid w:val="001E3A55"/>
    <w:rsid w:val="002126D1"/>
    <w:rsid w:val="00212AFC"/>
    <w:rsid w:val="00213DF0"/>
    <w:rsid w:val="00213E69"/>
    <w:rsid w:val="00214846"/>
    <w:rsid w:val="002162E7"/>
    <w:rsid w:val="00217C8F"/>
    <w:rsid w:val="002258E9"/>
    <w:rsid w:val="0022601C"/>
    <w:rsid w:val="002260D6"/>
    <w:rsid w:val="002268B8"/>
    <w:rsid w:val="00230B38"/>
    <w:rsid w:val="00231A9A"/>
    <w:rsid w:val="00232144"/>
    <w:rsid w:val="002323C1"/>
    <w:rsid w:val="00235795"/>
    <w:rsid w:val="002366E9"/>
    <w:rsid w:val="00237D2D"/>
    <w:rsid w:val="002419B9"/>
    <w:rsid w:val="00241D0D"/>
    <w:rsid w:val="00242AAD"/>
    <w:rsid w:val="00246CD8"/>
    <w:rsid w:val="00250399"/>
    <w:rsid w:val="0025214D"/>
    <w:rsid w:val="0025293C"/>
    <w:rsid w:val="00255358"/>
    <w:rsid w:val="002563DA"/>
    <w:rsid w:val="00256451"/>
    <w:rsid w:val="00257DCF"/>
    <w:rsid w:val="00262836"/>
    <w:rsid w:val="00262D13"/>
    <w:rsid w:val="002722B2"/>
    <w:rsid w:val="00272E57"/>
    <w:rsid w:val="00275698"/>
    <w:rsid w:val="00277489"/>
    <w:rsid w:val="0028174B"/>
    <w:rsid w:val="002867A0"/>
    <w:rsid w:val="00287F4C"/>
    <w:rsid w:val="002904F9"/>
    <w:rsid w:val="0029141A"/>
    <w:rsid w:val="002920A6"/>
    <w:rsid w:val="00293E74"/>
    <w:rsid w:val="00295D66"/>
    <w:rsid w:val="002969A5"/>
    <w:rsid w:val="00297D50"/>
    <w:rsid w:val="002A037F"/>
    <w:rsid w:val="002A1303"/>
    <w:rsid w:val="002A1E9D"/>
    <w:rsid w:val="002A4344"/>
    <w:rsid w:val="002A577F"/>
    <w:rsid w:val="002A64C8"/>
    <w:rsid w:val="002C02C3"/>
    <w:rsid w:val="002C19DD"/>
    <w:rsid w:val="002C1FA9"/>
    <w:rsid w:val="002C3B2F"/>
    <w:rsid w:val="002C5B15"/>
    <w:rsid w:val="002C7E2F"/>
    <w:rsid w:val="002D28B5"/>
    <w:rsid w:val="002D369A"/>
    <w:rsid w:val="002D44BC"/>
    <w:rsid w:val="002E052D"/>
    <w:rsid w:val="002E1344"/>
    <w:rsid w:val="002E2513"/>
    <w:rsid w:val="002E4090"/>
    <w:rsid w:val="002E6CDA"/>
    <w:rsid w:val="002F1FEE"/>
    <w:rsid w:val="002F41B4"/>
    <w:rsid w:val="002F44C3"/>
    <w:rsid w:val="002F7C2D"/>
    <w:rsid w:val="00301C7E"/>
    <w:rsid w:val="00301DC7"/>
    <w:rsid w:val="00303E03"/>
    <w:rsid w:val="003040DE"/>
    <w:rsid w:val="00307597"/>
    <w:rsid w:val="00310910"/>
    <w:rsid w:val="00311B01"/>
    <w:rsid w:val="00322B64"/>
    <w:rsid w:val="00323241"/>
    <w:rsid w:val="00324C1F"/>
    <w:rsid w:val="00330421"/>
    <w:rsid w:val="003310F7"/>
    <w:rsid w:val="00331D18"/>
    <w:rsid w:val="003324CC"/>
    <w:rsid w:val="00332927"/>
    <w:rsid w:val="00332E65"/>
    <w:rsid w:val="00333A00"/>
    <w:rsid w:val="00334155"/>
    <w:rsid w:val="00335CFB"/>
    <w:rsid w:val="00343720"/>
    <w:rsid w:val="0034451E"/>
    <w:rsid w:val="00347BB3"/>
    <w:rsid w:val="00347FBA"/>
    <w:rsid w:val="00351DE9"/>
    <w:rsid w:val="003523D6"/>
    <w:rsid w:val="00352AFE"/>
    <w:rsid w:val="003537F2"/>
    <w:rsid w:val="0035588D"/>
    <w:rsid w:val="0035697F"/>
    <w:rsid w:val="0035745D"/>
    <w:rsid w:val="0036141D"/>
    <w:rsid w:val="003623FB"/>
    <w:rsid w:val="00365BB1"/>
    <w:rsid w:val="00371051"/>
    <w:rsid w:val="0037161C"/>
    <w:rsid w:val="0037165C"/>
    <w:rsid w:val="00375B29"/>
    <w:rsid w:val="003807E0"/>
    <w:rsid w:val="003816F1"/>
    <w:rsid w:val="003824FF"/>
    <w:rsid w:val="00385317"/>
    <w:rsid w:val="00386D98"/>
    <w:rsid w:val="00387ED2"/>
    <w:rsid w:val="003936C6"/>
    <w:rsid w:val="003A5A45"/>
    <w:rsid w:val="003A7A1F"/>
    <w:rsid w:val="003B06F8"/>
    <w:rsid w:val="003B4EA2"/>
    <w:rsid w:val="003B533C"/>
    <w:rsid w:val="003B612C"/>
    <w:rsid w:val="003B7E11"/>
    <w:rsid w:val="003C6291"/>
    <w:rsid w:val="003D1FB1"/>
    <w:rsid w:val="003D28ED"/>
    <w:rsid w:val="003D4966"/>
    <w:rsid w:val="003E1032"/>
    <w:rsid w:val="003E307F"/>
    <w:rsid w:val="003E327A"/>
    <w:rsid w:val="003E33AC"/>
    <w:rsid w:val="003E4D4F"/>
    <w:rsid w:val="003E5C5F"/>
    <w:rsid w:val="003E63AA"/>
    <w:rsid w:val="003E79A7"/>
    <w:rsid w:val="003F03DA"/>
    <w:rsid w:val="003F1FCF"/>
    <w:rsid w:val="003F2146"/>
    <w:rsid w:val="003F2684"/>
    <w:rsid w:val="003F3EC1"/>
    <w:rsid w:val="003F75A4"/>
    <w:rsid w:val="00400D1C"/>
    <w:rsid w:val="00401EC1"/>
    <w:rsid w:val="00403EE4"/>
    <w:rsid w:val="00404294"/>
    <w:rsid w:val="004067A2"/>
    <w:rsid w:val="00407A98"/>
    <w:rsid w:val="00412E9C"/>
    <w:rsid w:val="00413717"/>
    <w:rsid w:val="004170AB"/>
    <w:rsid w:val="0041784E"/>
    <w:rsid w:val="004216D2"/>
    <w:rsid w:val="004242F3"/>
    <w:rsid w:val="00424C49"/>
    <w:rsid w:val="00424CBB"/>
    <w:rsid w:val="004256A7"/>
    <w:rsid w:val="00427C9A"/>
    <w:rsid w:val="004313A1"/>
    <w:rsid w:val="0043403E"/>
    <w:rsid w:val="004340CB"/>
    <w:rsid w:val="00434410"/>
    <w:rsid w:val="00435909"/>
    <w:rsid w:val="00440FF2"/>
    <w:rsid w:val="004434F9"/>
    <w:rsid w:val="004548F7"/>
    <w:rsid w:val="0045744C"/>
    <w:rsid w:val="004624A4"/>
    <w:rsid w:val="00463510"/>
    <w:rsid w:val="004642EF"/>
    <w:rsid w:val="00464364"/>
    <w:rsid w:val="00465793"/>
    <w:rsid w:val="00467587"/>
    <w:rsid w:val="00470260"/>
    <w:rsid w:val="0047082E"/>
    <w:rsid w:val="00473856"/>
    <w:rsid w:val="0047517E"/>
    <w:rsid w:val="00476948"/>
    <w:rsid w:val="004774B4"/>
    <w:rsid w:val="004833AC"/>
    <w:rsid w:val="00483BB2"/>
    <w:rsid w:val="00491618"/>
    <w:rsid w:val="00492DDE"/>
    <w:rsid w:val="00492F2E"/>
    <w:rsid w:val="00495E5F"/>
    <w:rsid w:val="0049675C"/>
    <w:rsid w:val="0049759D"/>
    <w:rsid w:val="004A1CE9"/>
    <w:rsid w:val="004A2F0E"/>
    <w:rsid w:val="004B5370"/>
    <w:rsid w:val="004C188A"/>
    <w:rsid w:val="004C29EC"/>
    <w:rsid w:val="004C68B7"/>
    <w:rsid w:val="004D2EC0"/>
    <w:rsid w:val="004D39D6"/>
    <w:rsid w:val="004D3DAE"/>
    <w:rsid w:val="004D4666"/>
    <w:rsid w:val="004D78E3"/>
    <w:rsid w:val="004E1358"/>
    <w:rsid w:val="004E7D7E"/>
    <w:rsid w:val="004F2120"/>
    <w:rsid w:val="004F37B6"/>
    <w:rsid w:val="004F5C20"/>
    <w:rsid w:val="005007B3"/>
    <w:rsid w:val="00500D3D"/>
    <w:rsid w:val="00501761"/>
    <w:rsid w:val="00501B52"/>
    <w:rsid w:val="00505724"/>
    <w:rsid w:val="00505886"/>
    <w:rsid w:val="00506B32"/>
    <w:rsid w:val="00506E8B"/>
    <w:rsid w:val="005102FD"/>
    <w:rsid w:val="005107F2"/>
    <w:rsid w:val="00510BD5"/>
    <w:rsid w:val="00516130"/>
    <w:rsid w:val="00520E1C"/>
    <w:rsid w:val="005213CA"/>
    <w:rsid w:val="00522C6C"/>
    <w:rsid w:val="00524E23"/>
    <w:rsid w:val="00525016"/>
    <w:rsid w:val="005257F2"/>
    <w:rsid w:val="005304E4"/>
    <w:rsid w:val="005305F9"/>
    <w:rsid w:val="005325CF"/>
    <w:rsid w:val="00532DFF"/>
    <w:rsid w:val="00534D45"/>
    <w:rsid w:val="00540462"/>
    <w:rsid w:val="00541B2F"/>
    <w:rsid w:val="00543B27"/>
    <w:rsid w:val="00543DB7"/>
    <w:rsid w:val="00544CC8"/>
    <w:rsid w:val="00544FA5"/>
    <w:rsid w:val="005478AB"/>
    <w:rsid w:val="00552643"/>
    <w:rsid w:val="00556C3B"/>
    <w:rsid w:val="005616E4"/>
    <w:rsid w:val="00566A75"/>
    <w:rsid w:val="005670F3"/>
    <w:rsid w:val="00567963"/>
    <w:rsid w:val="00570B66"/>
    <w:rsid w:val="00575A95"/>
    <w:rsid w:val="005763E2"/>
    <w:rsid w:val="0058170E"/>
    <w:rsid w:val="00583A84"/>
    <w:rsid w:val="00585C06"/>
    <w:rsid w:val="0059010B"/>
    <w:rsid w:val="0059464E"/>
    <w:rsid w:val="005A1E59"/>
    <w:rsid w:val="005A2386"/>
    <w:rsid w:val="005A437E"/>
    <w:rsid w:val="005A5C9A"/>
    <w:rsid w:val="005B0A0E"/>
    <w:rsid w:val="005B0E7C"/>
    <w:rsid w:val="005B259B"/>
    <w:rsid w:val="005B293A"/>
    <w:rsid w:val="005B34E7"/>
    <w:rsid w:val="005B3A3A"/>
    <w:rsid w:val="005C1E70"/>
    <w:rsid w:val="005C34C6"/>
    <w:rsid w:val="005C39E7"/>
    <w:rsid w:val="005C54F1"/>
    <w:rsid w:val="005C7C8D"/>
    <w:rsid w:val="005D1204"/>
    <w:rsid w:val="005D2727"/>
    <w:rsid w:val="005D2CB5"/>
    <w:rsid w:val="005D610E"/>
    <w:rsid w:val="005E3122"/>
    <w:rsid w:val="005E5767"/>
    <w:rsid w:val="005F1283"/>
    <w:rsid w:val="005F3A42"/>
    <w:rsid w:val="005F3DA1"/>
    <w:rsid w:val="005F430C"/>
    <w:rsid w:val="00601335"/>
    <w:rsid w:val="00602318"/>
    <w:rsid w:val="00602CFE"/>
    <w:rsid w:val="006033D4"/>
    <w:rsid w:val="00606239"/>
    <w:rsid w:val="006063FA"/>
    <w:rsid w:val="006101F5"/>
    <w:rsid w:val="006174EB"/>
    <w:rsid w:val="00617DD6"/>
    <w:rsid w:val="006207A0"/>
    <w:rsid w:val="00623B43"/>
    <w:rsid w:val="00627421"/>
    <w:rsid w:val="006303E5"/>
    <w:rsid w:val="00640357"/>
    <w:rsid w:val="00640360"/>
    <w:rsid w:val="00642782"/>
    <w:rsid w:val="00643C3C"/>
    <w:rsid w:val="00644C31"/>
    <w:rsid w:val="00650F8E"/>
    <w:rsid w:val="0065259F"/>
    <w:rsid w:val="00652B71"/>
    <w:rsid w:val="0065574A"/>
    <w:rsid w:val="00655D37"/>
    <w:rsid w:val="0065684A"/>
    <w:rsid w:val="00656D4B"/>
    <w:rsid w:val="0065759F"/>
    <w:rsid w:val="00657858"/>
    <w:rsid w:val="00663B24"/>
    <w:rsid w:val="006649F5"/>
    <w:rsid w:val="006702AB"/>
    <w:rsid w:val="00671338"/>
    <w:rsid w:val="00673298"/>
    <w:rsid w:val="0067583E"/>
    <w:rsid w:val="006772C9"/>
    <w:rsid w:val="0067786B"/>
    <w:rsid w:val="00681DF1"/>
    <w:rsid w:val="00681FD2"/>
    <w:rsid w:val="006825CB"/>
    <w:rsid w:val="00683F5F"/>
    <w:rsid w:val="0068674B"/>
    <w:rsid w:val="0068788A"/>
    <w:rsid w:val="00691D3B"/>
    <w:rsid w:val="00693D2F"/>
    <w:rsid w:val="0069410F"/>
    <w:rsid w:val="0069551F"/>
    <w:rsid w:val="006A3817"/>
    <w:rsid w:val="006A3B88"/>
    <w:rsid w:val="006A41A1"/>
    <w:rsid w:val="006A611A"/>
    <w:rsid w:val="006B3446"/>
    <w:rsid w:val="006B3DFD"/>
    <w:rsid w:val="006B5776"/>
    <w:rsid w:val="006C0665"/>
    <w:rsid w:val="006C0C19"/>
    <w:rsid w:val="006C105D"/>
    <w:rsid w:val="006D37AC"/>
    <w:rsid w:val="006D4BE1"/>
    <w:rsid w:val="006D6056"/>
    <w:rsid w:val="006D7206"/>
    <w:rsid w:val="006D7E82"/>
    <w:rsid w:val="006E1197"/>
    <w:rsid w:val="006E4F10"/>
    <w:rsid w:val="006E7529"/>
    <w:rsid w:val="006E79EA"/>
    <w:rsid w:val="006F3EDB"/>
    <w:rsid w:val="006F49DF"/>
    <w:rsid w:val="006F517A"/>
    <w:rsid w:val="006F5FB3"/>
    <w:rsid w:val="006F6243"/>
    <w:rsid w:val="006F6C25"/>
    <w:rsid w:val="006F6F43"/>
    <w:rsid w:val="006F7FB3"/>
    <w:rsid w:val="007025F9"/>
    <w:rsid w:val="00702D2D"/>
    <w:rsid w:val="00703E16"/>
    <w:rsid w:val="00706AAD"/>
    <w:rsid w:val="00711347"/>
    <w:rsid w:val="0071277D"/>
    <w:rsid w:val="007133C2"/>
    <w:rsid w:val="00713A7E"/>
    <w:rsid w:val="00715950"/>
    <w:rsid w:val="00717F64"/>
    <w:rsid w:val="00720060"/>
    <w:rsid w:val="00720F65"/>
    <w:rsid w:val="00723C3F"/>
    <w:rsid w:val="00724173"/>
    <w:rsid w:val="007274C9"/>
    <w:rsid w:val="00730793"/>
    <w:rsid w:val="00730BA3"/>
    <w:rsid w:val="0073552A"/>
    <w:rsid w:val="007362AF"/>
    <w:rsid w:val="00737722"/>
    <w:rsid w:val="007409B9"/>
    <w:rsid w:val="00741084"/>
    <w:rsid w:val="00742265"/>
    <w:rsid w:val="00742653"/>
    <w:rsid w:val="007431AE"/>
    <w:rsid w:val="0074428F"/>
    <w:rsid w:val="007468AD"/>
    <w:rsid w:val="007505D0"/>
    <w:rsid w:val="007507B4"/>
    <w:rsid w:val="00750F34"/>
    <w:rsid w:val="00751292"/>
    <w:rsid w:val="007512EA"/>
    <w:rsid w:val="0075387E"/>
    <w:rsid w:val="00757A71"/>
    <w:rsid w:val="00760616"/>
    <w:rsid w:val="00760E7F"/>
    <w:rsid w:val="0076309A"/>
    <w:rsid w:val="0076516E"/>
    <w:rsid w:val="00765FA7"/>
    <w:rsid w:val="00771839"/>
    <w:rsid w:val="007731CF"/>
    <w:rsid w:val="00774EE5"/>
    <w:rsid w:val="007767BC"/>
    <w:rsid w:val="00781A11"/>
    <w:rsid w:val="00782B6B"/>
    <w:rsid w:val="00783FBF"/>
    <w:rsid w:val="007901C7"/>
    <w:rsid w:val="00790771"/>
    <w:rsid w:val="007A2121"/>
    <w:rsid w:val="007A2416"/>
    <w:rsid w:val="007A3756"/>
    <w:rsid w:val="007A4006"/>
    <w:rsid w:val="007A6042"/>
    <w:rsid w:val="007A6097"/>
    <w:rsid w:val="007A7230"/>
    <w:rsid w:val="007A7606"/>
    <w:rsid w:val="007B0EE6"/>
    <w:rsid w:val="007B250B"/>
    <w:rsid w:val="007B305E"/>
    <w:rsid w:val="007B3883"/>
    <w:rsid w:val="007B5FA9"/>
    <w:rsid w:val="007B6655"/>
    <w:rsid w:val="007C369A"/>
    <w:rsid w:val="007C3D93"/>
    <w:rsid w:val="007C46BF"/>
    <w:rsid w:val="007C6C47"/>
    <w:rsid w:val="007D00AD"/>
    <w:rsid w:val="007D05B3"/>
    <w:rsid w:val="007D359A"/>
    <w:rsid w:val="007D388E"/>
    <w:rsid w:val="007D39A5"/>
    <w:rsid w:val="007D3B64"/>
    <w:rsid w:val="007D40C8"/>
    <w:rsid w:val="007D5DA0"/>
    <w:rsid w:val="007E0ADB"/>
    <w:rsid w:val="007E18A7"/>
    <w:rsid w:val="007E220F"/>
    <w:rsid w:val="007E4C8B"/>
    <w:rsid w:val="007E631A"/>
    <w:rsid w:val="007F17EE"/>
    <w:rsid w:val="007F193E"/>
    <w:rsid w:val="007F1DE1"/>
    <w:rsid w:val="007F1F04"/>
    <w:rsid w:val="007F3D37"/>
    <w:rsid w:val="007F6FFB"/>
    <w:rsid w:val="008004E4"/>
    <w:rsid w:val="008012A0"/>
    <w:rsid w:val="008033D6"/>
    <w:rsid w:val="00803905"/>
    <w:rsid w:val="00803E11"/>
    <w:rsid w:val="00804B02"/>
    <w:rsid w:val="00805234"/>
    <w:rsid w:val="0080708A"/>
    <w:rsid w:val="00815216"/>
    <w:rsid w:val="008209AC"/>
    <w:rsid w:val="0082383C"/>
    <w:rsid w:val="00824843"/>
    <w:rsid w:val="00826923"/>
    <w:rsid w:val="008269EA"/>
    <w:rsid w:val="00827CD4"/>
    <w:rsid w:val="00830113"/>
    <w:rsid w:val="00831124"/>
    <w:rsid w:val="0083258C"/>
    <w:rsid w:val="00833731"/>
    <w:rsid w:val="0083664C"/>
    <w:rsid w:val="00841CAE"/>
    <w:rsid w:val="00843DA3"/>
    <w:rsid w:val="00845467"/>
    <w:rsid w:val="00850DD6"/>
    <w:rsid w:val="00851986"/>
    <w:rsid w:val="00854661"/>
    <w:rsid w:val="00855B03"/>
    <w:rsid w:val="00855F02"/>
    <w:rsid w:val="00856580"/>
    <w:rsid w:val="0085668E"/>
    <w:rsid w:val="0085697C"/>
    <w:rsid w:val="0086085D"/>
    <w:rsid w:val="008631DD"/>
    <w:rsid w:val="00871200"/>
    <w:rsid w:val="008713D4"/>
    <w:rsid w:val="00871EB1"/>
    <w:rsid w:val="00872D0D"/>
    <w:rsid w:val="00873FDD"/>
    <w:rsid w:val="00874223"/>
    <w:rsid w:val="00875C1B"/>
    <w:rsid w:val="008801A4"/>
    <w:rsid w:val="00880890"/>
    <w:rsid w:val="008814B7"/>
    <w:rsid w:val="00881843"/>
    <w:rsid w:val="00881905"/>
    <w:rsid w:val="0088255D"/>
    <w:rsid w:val="00885E51"/>
    <w:rsid w:val="00886314"/>
    <w:rsid w:val="00887620"/>
    <w:rsid w:val="00890BF6"/>
    <w:rsid w:val="00893025"/>
    <w:rsid w:val="00893DA0"/>
    <w:rsid w:val="00895CFE"/>
    <w:rsid w:val="00897D92"/>
    <w:rsid w:val="008A137B"/>
    <w:rsid w:val="008A1DDF"/>
    <w:rsid w:val="008A221F"/>
    <w:rsid w:val="008A3EB5"/>
    <w:rsid w:val="008A4510"/>
    <w:rsid w:val="008B2280"/>
    <w:rsid w:val="008B49BA"/>
    <w:rsid w:val="008B4DF5"/>
    <w:rsid w:val="008B65BB"/>
    <w:rsid w:val="008B6AFA"/>
    <w:rsid w:val="008C2867"/>
    <w:rsid w:val="008D149C"/>
    <w:rsid w:val="008D29A8"/>
    <w:rsid w:val="008D4C5A"/>
    <w:rsid w:val="008D6736"/>
    <w:rsid w:val="008D698C"/>
    <w:rsid w:val="008D6E13"/>
    <w:rsid w:val="008E0D80"/>
    <w:rsid w:val="008F2AE6"/>
    <w:rsid w:val="008F301C"/>
    <w:rsid w:val="008F44B7"/>
    <w:rsid w:val="008F4921"/>
    <w:rsid w:val="0090049B"/>
    <w:rsid w:val="009022D0"/>
    <w:rsid w:val="00902419"/>
    <w:rsid w:val="009068FD"/>
    <w:rsid w:val="009069A8"/>
    <w:rsid w:val="00912CD2"/>
    <w:rsid w:val="00913BBD"/>
    <w:rsid w:val="00914ED0"/>
    <w:rsid w:val="00920CF5"/>
    <w:rsid w:val="00921834"/>
    <w:rsid w:val="00921A39"/>
    <w:rsid w:val="00924EE9"/>
    <w:rsid w:val="00924F87"/>
    <w:rsid w:val="00927DBE"/>
    <w:rsid w:val="00931707"/>
    <w:rsid w:val="009319C0"/>
    <w:rsid w:val="00933177"/>
    <w:rsid w:val="009338B8"/>
    <w:rsid w:val="0093559A"/>
    <w:rsid w:val="00941407"/>
    <w:rsid w:val="00941F62"/>
    <w:rsid w:val="00944635"/>
    <w:rsid w:val="00951518"/>
    <w:rsid w:val="00952A5C"/>
    <w:rsid w:val="00953F52"/>
    <w:rsid w:val="00954E71"/>
    <w:rsid w:val="00955A46"/>
    <w:rsid w:val="00957322"/>
    <w:rsid w:val="00957C55"/>
    <w:rsid w:val="00961702"/>
    <w:rsid w:val="00962F2B"/>
    <w:rsid w:val="00963618"/>
    <w:rsid w:val="009641AD"/>
    <w:rsid w:val="0096512F"/>
    <w:rsid w:val="00967BC3"/>
    <w:rsid w:val="00970BB8"/>
    <w:rsid w:val="0097103B"/>
    <w:rsid w:val="00971594"/>
    <w:rsid w:val="009716F0"/>
    <w:rsid w:val="00971E47"/>
    <w:rsid w:val="00972ECA"/>
    <w:rsid w:val="009738DD"/>
    <w:rsid w:val="0097442A"/>
    <w:rsid w:val="0097573A"/>
    <w:rsid w:val="009779C4"/>
    <w:rsid w:val="00981D21"/>
    <w:rsid w:val="00984488"/>
    <w:rsid w:val="00985B15"/>
    <w:rsid w:val="00991956"/>
    <w:rsid w:val="00992EC8"/>
    <w:rsid w:val="00993348"/>
    <w:rsid w:val="009945E9"/>
    <w:rsid w:val="0099468F"/>
    <w:rsid w:val="00995173"/>
    <w:rsid w:val="00995CA0"/>
    <w:rsid w:val="009A0BB2"/>
    <w:rsid w:val="009A10FC"/>
    <w:rsid w:val="009A26CC"/>
    <w:rsid w:val="009A38F9"/>
    <w:rsid w:val="009A4BF7"/>
    <w:rsid w:val="009A69F4"/>
    <w:rsid w:val="009A79C6"/>
    <w:rsid w:val="009B0E33"/>
    <w:rsid w:val="009B1247"/>
    <w:rsid w:val="009B1D56"/>
    <w:rsid w:val="009B2115"/>
    <w:rsid w:val="009B6909"/>
    <w:rsid w:val="009B7D48"/>
    <w:rsid w:val="009B7E16"/>
    <w:rsid w:val="009C178D"/>
    <w:rsid w:val="009C4DAD"/>
    <w:rsid w:val="009C6F78"/>
    <w:rsid w:val="009D01A7"/>
    <w:rsid w:val="009D48CC"/>
    <w:rsid w:val="009D689B"/>
    <w:rsid w:val="009D7093"/>
    <w:rsid w:val="009D7EF4"/>
    <w:rsid w:val="009E2C4F"/>
    <w:rsid w:val="009E7D84"/>
    <w:rsid w:val="009F3532"/>
    <w:rsid w:val="00A00527"/>
    <w:rsid w:val="00A00808"/>
    <w:rsid w:val="00A0373B"/>
    <w:rsid w:val="00A071DA"/>
    <w:rsid w:val="00A114C9"/>
    <w:rsid w:val="00A11786"/>
    <w:rsid w:val="00A1332D"/>
    <w:rsid w:val="00A179D6"/>
    <w:rsid w:val="00A20BF2"/>
    <w:rsid w:val="00A21EEC"/>
    <w:rsid w:val="00A30A48"/>
    <w:rsid w:val="00A30C4C"/>
    <w:rsid w:val="00A31E7D"/>
    <w:rsid w:val="00A4057C"/>
    <w:rsid w:val="00A410D3"/>
    <w:rsid w:val="00A41193"/>
    <w:rsid w:val="00A42734"/>
    <w:rsid w:val="00A46EBB"/>
    <w:rsid w:val="00A50D41"/>
    <w:rsid w:val="00A53FCF"/>
    <w:rsid w:val="00A54DEF"/>
    <w:rsid w:val="00A55394"/>
    <w:rsid w:val="00A615B6"/>
    <w:rsid w:val="00A623C8"/>
    <w:rsid w:val="00A625E7"/>
    <w:rsid w:val="00A63406"/>
    <w:rsid w:val="00A6482E"/>
    <w:rsid w:val="00A64AE3"/>
    <w:rsid w:val="00A64BBE"/>
    <w:rsid w:val="00A71EBE"/>
    <w:rsid w:val="00A7609B"/>
    <w:rsid w:val="00A772A9"/>
    <w:rsid w:val="00A86EE0"/>
    <w:rsid w:val="00A87CBD"/>
    <w:rsid w:val="00A901AE"/>
    <w:rsid w:val="00A90AC2"/>
    <w:rsid w:val="00A930B5"/>
    <w:rsid w:val="00A93B12"/>
    <w:rsid w:val="00AA1BC5"/>
    <w:rsid w:val="00AA2187"/>
    <w:rsid w:val="00AA433B"/>
    <w:rsid w:val="00AA4574"/>
    <w:rsid w:val="00AA45B8"/>
    <w:rsid w:val="00AA663C"/>
    <w:rsid w:val="00AA7E90"/>
    <w:rsid w:val="00AB3A4F"/>
    <w:rsid w:val="00AB524F"/>
    <w:rsid w:val="00AB5DD5"/>
    <w:rsid w:val="00AC017B"/>
    <w:rsid w:val="00AC28B8"/>
    <w:rsid w:val="00AD0E9C"/>
    <w:rsid w:val="00AD1B6B"/>
    <w:rsid w:val="00AD470D"/>
    <w:rsid w:val="00AD4AF0"/>
    <w:rsid w:val="00AE0138"/>
    <w:rsid w:val="00AE08B7"/>
    <w:rsid w:val="00AE0914"/>
    <w:rsid w:val="00AE1ED0"/>
    <w:rsid w:val="00AE5DC5"/>
    <w:rsid w:val="00AE6496"/>
    <w:rsid w:val="00AE6EBB"/>
    <w:rsid w:val="00AF298F"/>
    <w:rsid w:val="00AF4E2C"/>
    <w:rsid w:val="00AF691C"/>
    <w:rsid w:val="00AF758A"/>
    <w:rsid w:val="00B01010"/>
    <w:rsid w:val="00B029EA"/>
    <w:rsid w:val="00B03295"/>
    <w:rsid w:val="00B04DDC"/>
    <w:rsid w:val="00B05DD1"/>
    <w:rsid w:val="00B07150"/>
    <w:rsid w:val="00B07B1A"/>
    <w:rsid w:val="00B10E2A"/>
    <w:rsid w:val="00B10F2E"/>
    <w:rsid w:val="00B14173"/>
    <w:rsid w:val="00B14A6C"/>
    <w:rsid w:val="00B16937"/>
    <w:rsid w:val="00B2249C"/>
    <w:rsid w:val="00B232FA"/>
    <w:rsid w:val="00B24466"/>
    <w:rsid w:val="00B24ED3"/>
    <w:rsid w:val="00B25A00"/>
    <w:rsid w:val="00B279E1"/>
    <w:rsid w:val="00B306DD"/>
    <w:rsid w:val="00B35096"/>
    <w:rsid w:val="00B40148"/>
    <w:rsid w:val="00B4016A"/>
    <w:rsid w:val="00B42001"/>
    <w:rsid w:val="00B5010C"/>
    <w:rsid w:val="00B518EF"/>
    <w:rsid w:val="00B528E8"/>
    <w:rsid w:val="00B53432"/>
    <w:rsid w:val="00B53E0C"/>
    <w:rsid w:val="00B56D9F"/>
    <w:rsid w:val="00B57166"/>
    <w:rsid w:val="00B5724F"/>
    <w:rsid w:val="00B57FB2"/>
    <w:rsid w:val="00B607E2"/>
    <w:rsid w:val="00B60E9D"/>
    <w:rsid w:val="00B650C6"/>
    <w:rsid w:val="00B65D08"/>
    <w:rsid w:val="00B671CF"/>
    <w:rsid w:val="00B71919"/>
    <w:rsid w:val="00B73289"/>
    <w:rsid w:val="00B7435F"/>
    <w:rsid w:val="00B74996"/>
    <w:rsid w:val="00B76244"/>
    <w:rsid w:val="00B76741"/>
    <w:rsid w:val="00B76BFC"/>
    <w:rsid w:val="00B7708D"/>
    <w:rsid w:val="00B80D78"/>
    <w:rsid w:val="00B81E2F"/>
    <w:rsid w:val="00B82D58"/>
    <w:rsid w:val="00B84829"/>
    <w:rsid w:val="00B87DE1"/>
    <w:rsid w:val="00B90149"/>
    <w:rsid w:val="00B90D34"/>
    <w:rsid w:val="00B966F6"/>
    <w:rsid w:val="00BA0322"/>
    <w:rsid w:val="00BA0C85"/>
    <w:rsid w:val="00BA16DB"/>
    <w:rsid w:val="00BA2BCB"/>
    <w:rsid w:val="00BA3249"/>
    <w:rsid w:val="00BA33A0"/>
    <w:rsid w:val="00BB21A9"/>
    <w:rsid w:val="00BB368D"/>
    <w:rsid w:val="00BB4A58"/>
    <w:rsid w:val="00BB56AC"/>
    <w:rsid w:val="00BB5C1B"/>
    <w:rsid w:val="00BB5D94"/>
    <w:rsid w:val="00BB5E74"/>
    <w:rsid w:val="00BC052C"/>
    <w:rsid w:val="00BC0583"/>
    <w:rsid w:val="00BC07E6"/>
    <w:rsid w:val="00BC1EF9"/>
    <w:rsid w:val="00BC60B6"/>
    <w:rsid w:val="00BD0BF2"/>
    <w:rsid w:val="00BD23BB"/>
    <w:rsid w:val="00BD3EC0"/>
    <w:rsid w:val="00BD43EC"/>
    <w:rsid w:val="00BD77B4"/>
    <w:rsid w:val="00BD799E"/>
    <w:rsid w:val="00BE5ADE"/>
    <w:rsid w:val="00BE6CAD"/>
    <w:rsid w:val="00BF01FB"/>
    <w:rsid w:val="00BF0CB6"/>
    <w:rsid w:val="00BF551D"/>
    <w:rsid w:val="00BF7390"/>
    <w:rsid w:val="00BF7D56"/>
    <w:rsid w:val="00C00F0F"/>
    <w:rsid w:val="00C02F21"/>
    <w:rsid w:val="00C056B9"/>
    <w:rsid w:val="00C1001D"/>
    <w:rsid w:val="00C12542"/>
    <w:rsid w:val="00C13F46"/>
    <w:rsid w:val="00C169ED"/>
    <w:rsid w:val="00C17694"/>
    <w:rsid w:val="00C17ABA"/>
    <w:rsid w:val="00C20482"/>
    <w:rsid w:val="00C233C5"/>
    <w:rsid w:val="00C2767F"/>
    <w:rsid w:val="00C27C5B"/>
    <w:rsid w:val="00C33757"/>
    <w:rsid w:val="00C341FA"/>
    <w:rsid w:val="00C35F55"/>
    <w:rsid w:val="00C370C5"/>
    <w:rsid w:val="00C3775B"/>
    <w:rsid w:val="00C40B7A"/>
    <w:rsid w:val="00C421D2"/>
    <w:rsid w:val="00C43F8F"/>
    <w:rsid w:val="00C4415D"/>
    <w:rsid w:val="00C464FB"/>
    <w:rsid w:val="00C528F5"/>
    <w:rsid w:val="00C52DDB"/>
    <w:rsid w:val="00C53A48"/>
    <w:rsid w:val="00C53E21"/>
    <w:rsid w:val="00C603BE"/>
    <w:rsid w:val="00C60AC3"/>
    <w:rsid w:val="00C60EF2"/>
    <w:rsid w:val="00C62D57"/>
    <w:rsid w:val="00C63C18"/>
    <w:rsid w:val="00C665EB"/>
    <w:rsid w:val="00C7012F"/>
    <w:rsid w:val="00C73551"/>
    <w:rsid w:val="00C77A71"/>
    <w:rsid w:val="00C80C0F"/>
    <w:rsid w:val="00C87918"/>
    <w:rsid w:val="00C87CD2"/>
    <w:rsid w:val="00C87F1D"/>
    <w:rsid w:val="00C9027B"/>
    <w:rsid w:val="00C937A2"/>
    <w:rsid w:val="00C95351"/>
    <w:rsid w:val="00C96708"/>
    <w:rsid w:val="00C97C43"/>
    <w:rsid w:val="00C97C81"/>
    <w:rsid w:val="00CA1953"/>
    <w:rsid w:val="00CA2A82"/>
    <w:rsid w:val="00CA540F"/>
    <w:rsid w:val="00CA6585"/>
    <w:rsid w:val="00CA721F"/>
    <w:rsid w:val="00CA7656"/>
    <w:rsid w:val="00CA7CA6"/>
    <w:rsid w:val="00CB02F0"/>
    <w:rsid w:val="00CB082A"/>
    <w:rsid w:val="00CB1D55"/>
    <w:rsid w:val="00CB44D3"/>
    <w:rsid w:val="00CC2EA0"/>
    <w:rsid w:val="00CC4327"/>
    <w:rsid w:val="00CC441F"/>
    <w:rsid w:val="00CC49D7"/>
    <w:rsid w:val="00CC5F25"/>
    <w:rsid w:val="00CC6213"/>
    <w:rsid w:val="00CD080F"/>
    <w:rsid w:val="00CD0851"/>
    <w:rsid w:val="00CD15B6"/>
    <w:rsid w:val="00CD420A"/>
    <w:rsid w:val="00CD56BA"/>
    <w:rsid w:val="00CE0651"/>
    <w:rsid w:val="00CE21D9"/>
    <w:rsid w:val="00CE36BA"/>
    <w:rsid w:val="00CE3D31"/>
    <w:rsid w:val="00CE46BD"/>
    <w:rsid w:val="00CE63BD"/>
    <w:rsid w:val="00CE680D"/>
    <w:rsid w:val="00CE7BC2"/>
    <w:rsid w:val="00CF39C9"/>
    <w:rsid w:val="00CF58A8"/>
    <w:rsid w:val="00CF674A"/>
    <w:rsid w:val="00D02BE6"/>
    <w:rsid w:val="00D02E6B"/>
    <w:rsid w:val="00D033B7"/>
    <w:rsid w:val="00D0346F"/>
    <w:rsid w:val="00D054EE"/>
    <w:rsid w:val="00D05A0A"/>
    <w:rsid w:val="00D06617"/>
    <w:rsid w:val="00D06BF6"/>
    <w:rsid w:val="00D10898"/>
    <w:rsid w:val="00D10FDA"/>
    <w:rsid w:val="00D11201"/>
    <w:rsid w:val="00D12E38"/>
    <w:rsid w:val="00D15745"/>
    <w:rsid w:val="00D1635A"/>
    <w:rsid w:val="00D172BC"/>
    <w:rsid w:val="00D1742E"/>
    <w:rsid w:val="00D17E1E"/>
    <w:rsid w:val="00D201F4"/>
    <w:rsid w:val="00D2065F"/>
    <w:rsid w:val="00D20D75"/>
    <w:rsid w:val="00D21727"/>
    <w:rsid w:val="00D3039A"/>
    <w:rsid w:val="00D3044E"/>
    <w:rsid w:val="00D3090D"/>
    <w:rsid w:val="00D36018"/>
    <w:rsid w:val="00D4024B"/>
    <w:rsid w:val="00D41823"/>
    <w:rsid w:val="00D441B6"/>
    <w:rsid w:val="00D442AD"/>
    <w:rsid w:val="00D47A2B"/>
    <w:rsid w:val="00D51B8C"/>
    <w:rsid w:val="00D534FA"/>
    <w:rsid w:val="00D53D65"/>
    <w:rsid w:val="00D53EBD"/>
    <w:rsid w:val="00D543E5"/>
    <w:rsid w:val="00D56D46"/>
    <w:rsid w:val="00D62541"/>
    <w:rsid w:val="00D66A8B"/>
    <w:rsid w:val="00D733C5"/>
    <w:rsid w:val="00D75B3E"/>
    <w:rsid w:val="00D75E67"/>
    <w:rsid w:val="00D77F15"/>
    <w:rsid w:val="00D828C0"/>
    <w:rsid w:val="00D8294B"/>
    <w:rsid w:val="00D83A26"/>
    <w:rsid w:val="00D83EDF"/>
    <w:rsid w:val="00D84707"/>
    <w:rsid w:val="00D86470"/>
    <w:rsid w:val="00D87B3C"/>
    <w:rsid w:val="00D90558"/>
    <w:rsid w:val="00D90AFF"/>
    <w:rsid w:val="00D974D8"/>
    <w:rsid w:val="00D974E2"/>
    <w:rsid w:val="00DA11B5"/>
    <w:rsid w:val="00DA1CCC"/>
    <w:rsid w:val="00DA1FE6"/>
    <w:rsid w:val="00DA3EEB"/>
    <w:rsid w:val="00DA517F"/>
    <w:rsid w:val="00DA6BF7"/>
    <w:rsid w:val="00DB1EBC"/>
    <w:rsid w:val="00DC0811"/>
    <w:rsid w:val="00DC15A2"/>
    <w:rsid w:val="00DC406F"/>
    <w:rsid w:val="00DC426D"/>
    <w:rsid w:val="00DC6179"/>
    <w:rsid w:val="00DC7536"/>
    <w:rsid w:val="00DD0FE0"/>
    <w:rsid w:val="00DD1192"/>
    <w:rsid w:val="00DD1C9B"/>
    <w:rsid w:val="00DD411D"/>
    <w:rsid w:val="00DD5169"/>
    <w:rsid w:val="00DD6D03"/>
    <w:rsid w:val="00DD74AA"/>
    <w:rsid w:val="00DE325A"/>
    <w:rsid w:val="00DE439B"/>
    <w:rsid w:val="00DE4C05"/>
    <w:rsid w:val="00DE58F2"/>
    <w:rsid w:val="00DE7463"/>
    <w:rsid w:val="00DF277D"/>
    <w:rsid w:val="00DF3906"/>
    <w:rsid w:val="00DF6004"/>
    <w:rsid w:val="00DF733D"/>
    <w:rsid w:val="00E03131"/>
    <w:rsid w:val="00E0359E"/>
    <w:rsid w:val="00E041DE"/>
    <w:rsid w:val="00E04E66"/>
    <w:rsid w:val="00E0745A"/>
    <w:rsid w:val="00E078A0"/>
    <w:rsid w:val="00E079A2"/>
    <w:rsid w:val="00E10411"/>
    <w:rsid w:val="00E11D39"/>
    <w:rsid w:val="00E1229A"/>
    <w:rsid w:val="00E14950"/>
    <w:rsid w:val="00E2477A"/>
    <w:rsid w:val="00E24CA5"/>
    <w:rsid w:val="00E27541"/>
    <w:rsid w:val="00E308EB"/>
    <w:rsid w:val="00E32C79"/>
    <w:rsid w:val="00E33E68"/>
    <w:rsid w:val="00E474D1"/>
    <w:rsid w:val="00E47C9A"/>
    <w:rsid w:val="00E509A2"/>
    <w:rsid w:val="00E545D6"/>
    <w:rsid w:val="00E54870"/>
    <w:rsid w:val="00E56D7D"/>
    <w:rsid w:val="00E61068"/>
    <w:rsid w:val="00E618B5"/>
    <w:rsid w:val="00E629F3"/>
    <w:rsid w:val="00E62D61"/>
    <w:rsid w:val="00E630CC"/>
    <w:rsid w:val="00E649D5"/>
    <w:rsid w:val="00E65EDB"/>
    <w:rsid w:val="00E66D29"/>
    <w:rsid w:val="00E74154"/>
    <w:rsid w:val="00E75817"/>
    <w:rsid w:val="00E75D61"/>
    <w:rsid w:val="00E82F33"/>
    <w:rsid w:val="00E83CD7"/>
    <w:rsid w:val="00E9018B"/>
    <w:rsid w:val="00E91EE6"/>
    <w:rsid w:val="00E97CCA"/>
    <w:rsid w:val="00EA2A6C"/>
    <w:rsid w:val="00EA2D13"/>
    <w:rsid w:val="00EA48D4"/>
    <w:rsid w:val="00EB4B17"/>
    <w:rsid w:val="00EB4EBB"/>
    <w:rsid w:val="00EB7B55"/>
    <w:rsid w:val="00EB7E8C"/>
    <w:rsid w:val="00EC1D19"/>
    <w:rsid w:val="00EC36BF"/>
    <w:rsid w:val="00EC45CA"/>
    <w:rsid w:val="00EC5DC7"/>
    <w:rsid w:val="00EC62EB"/>
    <w:rsid w:val="00EC69CE"/>
    <w:rsid w:val="00ED1CE3"/>
    <w:rsid w:val="00ED1EAB"/>
    <w:rsid w:val="00ED7858"/>
    <w:rsid w:val="00EE1D54"/>
    <w:rsid w:val="00EE4634"/>
    <w:rsid w:val="00EE4B3C"/>
    <w:rsid w:val="00EE6D89"/>
    <w:rsid w:val="00EF1ABC"/>
    <w:rsid w:val="00EF5155"/>
    <w:rsid w:val="00EF515B"/>
    <w:rsid w:val="00EF5AB9"/>
    <w:rsid w:val="00EF5F68"/>
    <w:rsid w:val="00EF702C"/>
    <w:rsid w:val="00F0302C"/>
    <w:rsid w:val="00F058DF"/>
    <w:rsid w:val="00F10E19"/>
    <w:rsid w:val="00F1106A"/>
    <w:rsid w:val="00F12EEA"/>
    <w:rsid w:val="00F14B10"/>
    <w:rsid w:val="00F162BD"/>
    <w:rsid w:val="00F213CB"/>
    <w:rsid w:val="00F225B1"/>
    <w:rsid w:val="00F305D4"/>
    <w:rsid w:val="00F316CB"/>
    <w:rsid w:val="00F32F2A"/>
    <w:rsid w:val="00F32F36"/>
    <w:rsid w:val="00F343C7"/>
    <w:rsid w:val="00F366E1"/>
    <w:rsid w:val="00F37FA4"/>
    <w:rsid w:val="00F4714F"/>
    <w:rsid w:val="00F50887"/>
    <w:rsid w:val="00F527AB"/>
    <w:rsid w:val="00F54103"/>
    <w:rsid w:val="00F558B3"/>
    <w:rsid w:val="00F56A5E"/>
    <w:rsid w:val="00F61137"/>
    <w:rsid w:val="00F62632"/>
    <w:rsid w:val="00F62FA7"/>
    <w:rsid w:val="00F6450B"/>
    <w:rsid w:val="00F70005"/>
    <w:rsid w:val="00F7106A"/>
    <w:rsid w:val="00F71373"/>
    <w:rsid w:val="00F7237D"/>
    <w:rsid w:val="00F76F00"/>
    <w:rsid w:val="00F776F4"/>
    <w:rsid w:val="00F81CDE"/>
    <w:rsid w:val="00F823C2"/>
    <w:rsid w:val="00F82CC7"/>
    <w:rsid w:val="00F84192"/>
    <w:rsid w:val="00F84F7C"/>
    <w:rsid w:val="00F85383"/>
    <w:rsid w:val="00F85D20"/>
    <w:rsid w:val="00F869E1"/>
    <w:rsid w:val="00F86F88"/>
    <w:rsid w:val="00F921B0"/>
    <w:rsid w:val="00F93E2B"/>
    <w:rsid w:val="00F9497E"/>
    <w:rsid w:val="00F94BCB"/>
    <w:rsid w:val="00FA1513"/>
    <w:rsid w:val="00FA2140"/>
    <w:rsid w:val="00FA2D1C"/>
    <w:rsid w:val="00FA3CC2"/>
    <w:rsid w:val="00FA4374"/>
    <w:rsid w:val="00FA55FD"/>
    <w:rsid w:val="00FA7FEE"/>
    <w:rsid w:val="00FB37A6"/>
    <w:rsid w:val="00FB716B"/>
    <w:rsid w:val="00FC052F"/>
    <w:rsid w:val="00FC3880"/>
    <w:rsid w:val="00FC3B2B"/>
    <w:rsid w:val="00FC7D63"/>
    <w:rsid w:val="00FD4D3B"/>
    <w:rsid w:val="00FD5794"/>
    <w:rsid w:val="00FE0037"/>
    <w:rsid w:val="00FE0FE0"/>
    <w:rsid w:val="00FE24F3"/>
    <w:rsid w:val="00FE51FB"/>
    <w:rsid w:val="00FE7622"/>
    <w:rsid w:val="00FF19CE"/>
    <w:rsid w:val="00FF447E"/>
    <w:rsid w:val="00FF66DE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F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377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anormal"/>
    <w:uiPriority w:val="49"/>
    <w:rsid w:val="00FC7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B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B22"/>
  </w:style>
  <w:style w:type="paragraph" w:styleId="Piedepgina">
    <w:name w:val="footer"/>
    <w:basedOn w:val="Normal"/>
    <w:link w:val="PiedepginaCar"/>
    <w:uiPriority w:val="99"/>
    <w:unhideWhenUsed/>
    <w:rsid w:val="0000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B22"/>
  </w:style>
  <w:style w:type="paragraph" w:styleId="Textonotapie">
    <w:name w:val="footnote text"/>
    <w:basedOn w:val="Normal"/>
    <w:link w:val="TextonotapieCar"/>
    <w:uiPriority w:val="99"/>
    <w:semiHidden/>
    <w:unhideWhenUsed/>
    <w:rsid w:val="00F76F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F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F0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377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anormal"/>
    <w:uiPriority w:val="49"/>
    <w:rsid w:val="00FC7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B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B22"/>
  </w:style>
  <w:style w:type="paragraph" w:styleId="Piedepgina">
    <w:name w:val="footer"/>
    <w:basedOn w:val="Normal"/>
    <w:link w:val="PiedepginaCar"/>
    <w:uiPriority w:val="99"/>
    <w:unhideWhenUsed/>
    <w:rsid w:val="0000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B22"/>
  </w:style>
  <w:style w:type="paragraph" w:styleId="Textonotapie">
    <w:name w:val="footnote text"/>
    <w:basedOn w:val="Normal"/>
    <w:link w:val="TextonotapieCar"/>
    <w:uiPriority w:val="99"/>
    <w:semiHidden/>
    <w:unhideWhenUsed/>
    <w:rsid w:val="00F76F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F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F0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1B2B-82EE-4D9D-9D25-EFDC2E5C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Mata Marín</dc:creator>
  <cp:lastModifiedBy>Merck01</cp:lastModifiedBy>
  <cp:revision>2</cp:revision>
  <dcterms:created xsi:type="dcterms:W3CDTF">2019-02-27T22:27:00Z</dcterms:created>
  <dcterms:modified xsi:type="dcterms:W3CDTF">2019-02-27T22:27:00Z</dcterms:modified>
</cp:coreProperties>
</file>